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b/>
          <w:sz w:val="36"/>
        </w:rPr>
      </w:pPr>
      <w:r>
        <w:rPr>
          <w:rFonts w:ascii="Times New Roman" w:hAnsi="Times New Roman"/>
          <w:b/>
          <w:sz w:val="36"/>
        </w:rPr>
      </w:r>
    </w:p>
    <w:p>
      <w:pPr>
        <w:sectPr>
          <w:headerReference w:type="even" r:id="rId2"/>
          <w:headerReference w:type="default" r:id="rId3"/>
          <w:headerReference w:type="first" r:id="rId4"/>
          <w:type w:val="nextPage"/>
          <w:pgSz w:w="11906" w:h="16838"/>
          <w:pgMar w:left="1701" w:right="850" w:gutter="0" w:header="720" w:top="1134" w:footer="0" w:bottom="1134"/>
          <w:pgNumType w:fmt="decimal"/>
          <w:formProt w:val="false"/>
          <w:titlePg/>
          <w:textDirection w:val="lrTb"/>
          <w:docGrid w:type="default" w:linePitch="100" w:charSpace="4096"/>
        </w:sectPr>
      </w:pPr>
    </w:p>
    <w:p>
      <w:pPr>
        <w:pStyle w:val="Normal"/>
        <w:spacing w:lineRule="auto" w:line="240" w:before="0" w:after="0"/>
        <w:jc w:val="center"/>
        <w:rPr>
          <w:rFonts w:ascii="Times New Roman" w:hAnsi="Times New Roman"/>
          <w:b/>
          <w:sz w:val="36"/>
          <w:highlight w:val="yellow"/>
        </w:rPr>
      </w:pPr>
      <w:r>
        <w:rPr/>
        <w:drawing>
          <wp:inline distT="0" distB="0" distL="0" distR="0">
            <wp:extent cx="676275" cy="847725"/>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
                    <pic:cNvPicPr>
                      <a:picLocks noChangeAspect="1" noChangeArrowheads="1"/>
                    </pic:cNvPicPr>
                  </pic:nvPicPr>
                  <pic:blipFill>
                    <a:blip r:embed="rId5"/>
                    <a:stretch>
                      <a:fillRect/>
                    </a:stretch>
                  </pic:blipFill>
                  <pic:spPr bwMode="auto">
                    <a:xfrm>
                      <a:off x="0" y="0"/>
                      <a:ext cx="676275" cy="847725"/>
                    </a:xfrm>
                    <a:prstGeom prst="rect">
                      <a:avLst/>
                    </a:prstGeom>
                    <a:noFill/>
                  </pic:spPr>
                </pic:pic>
              </a:graphicData>
            </a:graphic>
          </wp:inline>
        </w:drawing>
      </w:r>
    </w:p>
    <w:p>
      <w:pPr>
        <w:pStyle w:val="Normal"/>
        <w:spacing w:lineRule="auto" w:line="240" w:before="0" w:after="0"/>
        <w:jc w:val="center"/>
        <w:rPr>
          <w:rFonts w:ascii="Times New Roman" w:hAnsi="Times New Roman"/>
          <w:b/>
          <w:sz w:val="36"/>
        </w:rPr>
      </w:pPr>
      <w:r>
        <w:rPr>
          <w:rFonts w:ascii="Times New Roman" w:hAnsi="Times New Roman"/>
          <w:b/>
          <w:sz w:val="36"/>
        </w:rPr>
        <w:t>Российская Федерация</w:t>
      </w:r>
    </w:p>
    <w:p>
      <w:pPr>
        <w:pStyle w:val="Normal"/>
        <w:spacing w:lineRule="auto" w:line="240" w:before="0" w:after="0"/>
        <w:jc w:val="center"/>
        <w:rPr>
          <w:rFonts w:ascii="Times New Roman" w:hAnsi="Times New Roman"/>
          <w:b/>
          <w:sz w:val="28"/>
        </w:rPr>
      </w:pPr>
      <w:r>
        <w:rPr>
          <w:rFonts w:ascii="Times New Roman" w:hAnsi="Times New Roman"/>
          <w:b/>
          <w:sz w:val="28"/>
        </w:rPr>
        <w:t>КЕМЕРОВСКАЯ ОБЛАСТЬ - КУЗБАСС</w:t>
      </w:r>
    </w:p>
    <w:p>
      <w:pPr>
        <w:pStyle w:val="Normal"/>
        <w:spacing w:lineRule="auto" w:line="240" w:before="0" w:after="0"/>
        <w:jc w:val="center"/>
        <w:rPr>
          <w:rFonts w:ascii="Times New Roman" w:hAnsi="Times New Roman"/>
          <w:b/>
          <w:sz w:val="36"/>
        </w:rPr>
      </w:pPr>
      <w:r>
        <w:rPr>
          <w:rFonts w:ascii="Times New Roman" w:hAnsi="Times New Roman"/>
          <w:b/>
          <w:sz w:val="36"/>
        </w:rPr>
        <w:t>Топкинский муниципальный округ</w:t>
      </w:r>
    </w:p>
    <w:p>
      <w:pPr>
        <w:pStyle w:val="Normal"/>
        <w:spacing w:lineRule="auto" w:line="240" w:before="0" w:after="0"/>
        <w:jc w:val="center"/>
        <w:rPr>
          <w:rFonts w:ascii="Times New Roman" w:hAnsi="Times New Roman"/>
          <w:b/>
          <w:sz w:val="28"/>
        </w:rPr>
      </w:pPr>
      <w:r>
        <w:rPr>
          <w:rFonts w:ascii="Times New Roman" w:hAnsi="Times New Roman"/>
          <w:b/>
          <w:sz w:val="28"/>
        </w:rPr>
        <w:t xml:space="preserve">АДМИНИСТРАЦИЯ </w:t>
      </w:r>
    </w:p>
    <w:p>
      <w:pPr>
        <w:pStyle w:val="Normal"/>
        <w:spacing w:lineRule="auto" w:line="240" w:before="0" w:after="0"/>
        <w:jc w:val="center"/>
        <w:rPr>
          <w:rFonts w:ascii="Times New Roman" w:hAnsi="Times New Roman"/>
          <w:b/>
          <w:sz w:val="28"/>
        </w:rPr>
      </w:pPr>
      <w:r>
        <w:rPr>
          <w:rFonts w:ascii="Times New Roman" w:hAnsi="Times New Roman"/>
          <w:b/>
          <w:sz w:val="28"/>
        </w:rPr>
        <w:t>ТОПКИНСКОГО МУНИЦИПАЛЬНОГО ОКРУГА</w:t>
      </w:r>
    </w:p>
    <w:p>
      <w:pPr>
        <w:pStyle w:val="Normal"/>
        <w:keepNext w:val="true"/>
        <w:numPr>
          <w:ilvl w:val="0"/>
          <w:numId w:val="0"/>
        </w:numPr>
        <w:spacing w:lineRule="auto" w:line="240" w:before="0" w:after="0"/>
        <w:ind w:hanging="0" w:left="0"/>
        <w:jc w:val="center"/>
        <w:outlineLvl w:val="0"/>
        <w:rPr>
          <w:rFonts w:ascii="Times New Roman" w:hAnsi="Times New Roman"/>
          <w:b/>
          <w:sz w:val="36"/>
        </w:rPr>
      </w:pPr>
      <w:r>
        <w:rPr>
          <w:rFonts w:ascii="Times New Roman" w:hAnsi="Times New Roman"/>
          <w:b/>
          <w:sz w:val="36"/>
        </w:rPr>
        <w:t>ПОСТАНОВЛЕНИЕ</w:t>
      </w:r>
    </w:p>
    <w:p>
      <w:pPr>
        <w:pStyle w:val="Normal"/>
        <w:spacing w:lineRule="auto" w:line="240" w:before="0" w:after="0"/>
        <w:jc w:val="center"/>
        <w:rPr>
          <w:rFonts w:ascii="Times New Roman" w:hAnsi="Times New Roman"/>
          <w:b/>
          <w:sz w:val="28"/>
        </w:rPr>
      </w:pPr>
      <w:r>
        <w:rPr>
          <w:rFonts w:ascii="Times New Roman" w:hAnsi="Times New Roman"/>
          <w:b/>
          <w:sz w:val="28"/>
        </w:rPr>
      </w:r>
    </w:p>
    <w:p>
      <w:pPr>
        <w:pStyle w:val="Normal"/>
        <w:spacing w:lineRule="auto" w:line="240" w:before="0" w:after="0"/>
        <w:rPr>
          <w:rFonts w:ascii="Times New Roman" w:hAnsi="Times New Roman"/>
          <w:sz w:val="28"/>
        </w:rPr>
      </w:pPr>
      <w:r>
        <w:rPr>
          <w:rFonts w:ascii="Times New Roman" w:hAnsi="Times New Roman"/>
          <w:sz w:val="28"/>
        </w:rPr>
      </w:r>
    </w:p>
    <w:p>
      <w:pPr>
        <w:pStyle w:val="Normal"/>
        <w:spacing w:lineRule="auto" w:line="240" w:before="0" w:after="0"/>
        <w:jc w:val="center"/>
        <w:rPr>
          <w:rFonts w:ascii="Times New Roman" w:hAnsi="Times New Roman"/>
          <w:b/>
          <w:sz w:val="28"/>
        </w:rPr>
      </w:pPr>
      <w:r>
        <w:rPr>
          <w:rFonts w:ascii="Times New Roman" w:hAnsi="Times New Roman"/>
          <w:b/>
          <w:sz w:val="28"/>
        </w:rPr>
        <w:t>от 26 октября 2026 года № 2034-п</w:t>
      </w:r>
    </w:p>
    <w:p>
      <w:pPr>
        <w:pStyle w:val="Normal"/>
        <w:spacing w:lineRule="auto" w:line="240" w:before="0" w:after="0"/>
        <w:jc w:val="center"/>
        <w:rPr>
          <w:rFonts w:ascii="Times New Roman" w:hAnsi="Times New Roman"/>
          <w:b/>
          <w:sz w:val="28"/>
        </w:rPr>
      </w:pPr>
      <w:r>
        <w:rPr>
          <w:rFonts w:ascii="Times New Roman" w:hAnsi="Times New Roman"/>
          <w:b/>
          <w:sz w:val="28"/>
        </w:rPr>
        <w:t>г. Топки</w:t>
      </w:r>
    </w:p>
    <w:p>
      <w:pPr>
        <w:pStyle w:val="Normal"/>
        <w:spacing w:lineRule="auto" w:line="240" w:before="0" w:after="0"/>
        <w:jc w:val="center"/>
        <w:rPr>
          <w:rFonts w:ascii="Times New Roman" w:hAnsi="Times New Roman"/>
          <w:b/>
          <w:sz w:val="28"/>
        </w:rPr>
      </w:pPr>
      <w:r>
        <w:rPr>
          <w:rFonts w:ascii="Times New Roman" w:hAnsi="Times New Roman"/>
          <w:b/>
          <w:sz w:val="28"/>
        </w:rPr>
      </w:r>
    </w:p>
    <w:p>
      <w:pPr>
        <w:pStyle w:val="Normal"/>
        <w:spacing w:lineRule="auto" w:line="240" w:before="0" w:after="0"/>
        <w:jc w:val="center"/>
        <w:rPr>
          <w:rFonts w:ascii="Times New Roman" w:hAnsi="Times New Roman"/>
          <w:b/>
          <w:sz w:val="28"/>
        </w:rPr>
      </w:pPr>
      <w:r>
        <w:rPr>
          <w:rFonts w:ascii="Times New Roman" w:hAnsi="Times New Roman"/>
          <w:b/>
          <w:sz w:val="28"/>
        </w:rPr>
      </w:r>
    </w:p>
    <w:p>
      <w:pPr>
        <w:pStyle w:val="Normal"/>
        <w:spacing w:lineRule="auto" w:line="240" w:before="0" w:after="0"/>
        <w:ind w:firstLine="567"/>
        <w:jc w:val="center"/>
        <w:rPr>
          <w:rFonts w:ascii="Times New Roman" w:hAnsi="Times New Roman"/>
          <w:b/>
          <w:sz w:val="28"/>
        </w:rPr>
      </w:pPr>
      <w:r>
        <w:rPr>
          <w:rFonts w:ascii="Times New Roman" w:hAnsi="Times New Roman"/>
          <w:b/>
          <w:sz w:val="28"/>
        </w:rPr>
        <w:t>О создании комиссии и утверждении Положения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pPr>
        <w:pStyle w:val="Normal"/>
        <w:spacing w:lineRule="auto" w:line="240" w:before="0" w:after="0"/>
        <w:ind w:firstLine="567"/>
        <w:jc w:val="both"/>
        <w:rPr>
          <w:rFonts w:ascii="Times New Roman" w:hAnsi="Times New Roman"/>
          <w:sz w:val="28"/>
        </w:rPr>
      </w:pPr>
      <w:r>
        <w:rPr>
          <w:rFonts w:ascii="Times New Roman" w:hAnsi="Times New Roman"/>
          <w:sz w:val="28"/>
        </w:rPr>
      </w:r>
    </w:p>
    <w:p>
      <w:pPr>
        <w:pStyle w:val="Normal"/>
        <w:spacing w:lineRule="auto" w:line="240" w:before="0" w:after="0"/>
        <w:ind w:firstLine="567"/>
        <w:jc w:val="both"/>
        <w:rPr>
          <w:rFonts w:ascii="Times New Roman" w:hAnsi="Times New Roman"/>
          <w:sz w:val="28"/>
        </w:rPr>
      </w:pPr>
      <w:r>
        <w:rPr>
          <w:rFonts w:ascii="Times New Roman" w:hAnsi="Times New Roman"/>
          <w:sz w:val="28"/>
        </w:rPr>
        <w:t xml:space="preserve">В соответствии с Федеральным законом от 06.10.2003 № 131-ФЗ «Об общих принципах организации местного самоуправления в Российской Федерации», распоряжением Министерства транспорта Российской Федерации от </w:t>
      </w:r>
      <w:bookmarkStart w:id="0" w:name="__DdeLink__310_648501018"/>
      <w:r>
        <w:rPr>
          <w:rFonts w:ascii="Times New Roman" w:hAnsi="Times New Roman"/>
          <w:sz w:val="28"/>
        </w:rPr>
        <w:t>30.04.2025 № ВИ-89-р</w:t>
      </w:r>
      <w:bookmarkEnd w:id="0"/>
      <w:r>
        <w:rPr>
          <w:rFonts w:ascii="Times New Roman" w:hAnsi="Times New Roman"/>
          <w:sz w:val="28"/>
        </w:rPr>
        <w:t xml:space="preserve"> «Об утверждении Методики проведения инвентаризации улично-дорожной сети опорного населенного пункта и оценки ее технического состояния, определения границ населенных пунктов», Уставом муниципального образования Топкинский муниципальный округ Кемеровской области – Кузбасса: </w:t>
      </w:r>
    </w:p>
    <w:p>
      <w:pPr>
        <w:pStyle w:val="Normal"/>
        <w:spacing w:lineRule="auto" w:line="240" w:before="0" w:after="0"/>
        <w:ind w:firstLine="567"/>
        <w:jc w:val="both"/>
        <w:rPr>
          <w:rFonts w:ascii="Times New Roman" w:hAnsi="Times New Roman"/>
          <w:sz w:val="28"/>
        </w:rPr>
      </w:pPr>
      <w:r>
        <w:rPr>
          <w:rFonts w:ascii="Times New Roman" w:hAnsi="Times New Roman"/>
          <w:sz w:val="28"/>
        </w:rPr>
        <w:t>1. Создать комиссию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 и утвердить ее состав.</w:t>
      </w:r>
    </w:p>
    <w:p>
      <w:pPr>
        <w:pStyle w:val="Normal"/>
        <w:spacing w:lineRule="auto" w:line="240" w:before="0" w:after="0"/>
        <w:ind w:firstLine="567"/>
        <w:jc w:val="both"/>
        <w:rPr>
          <w:rFonts w:ascii="Times New Roman" w:hAnsi="Times New Roman"/>
          <w:sz w:val="28"/>
        </w:rPr>
      </w:pPr>
      <w:r>
        <w:rPr>
          <w:rFonts w:ascii="Times New Roman" w:hAnsi="Times New Roman"/>
          <w:sz w:val="28"/>
        </w:rPr>
        <w:t>2. Утвердить Положение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pPr>
        <w:pStyle w:val="Normal"/>
        <w:spacing w:lineRule="auto" w:line="240" w:before="0" w:after="0"/>
        <w:ind w:firstLine="567"/>
        <w:jc w:val="both"/>
        <w:rPr>
          <w:rFonts w:ascii="Times New Roman" w:hAnsi="Times New Roman"/>
          <w:sz w:val="28"/>
        </w:rPr>
      </w:pPr>
      <w:r>
        <w:rPr>
          <w:rFonts w:ascii="Times New Roman" w:hAnsi="Times New Roman"/>
          <w:sz w:val="28"/>
        </w:rPr>
        <w:t>3. Признать утратившими силу:</w:t>
      </w:r>
    </w:p>
    <w:p>
      <w:pPr>
        <w:pStyle w:val="Normal"/>
        <w:spacing w:lineRule="auto" w:line="240" w:before="0" w:after="0"/>
        <w:ind w:firstLine="567"/>
        <w:jc w:val="both"/>
        <w:rPr>
          <w:rFonts w:ascii="Times New Roman" w:hAnsi="Times New Roman"/>
          <w:sz w:val="28"/>
        </w:rPr>
      </w:pPr>
      <w:r>
        <w:rPr>
          <w:rFonts w:ascii="Times New Roman" w:hAnsi="Times New Roman"/>
          <w:sz w:val="28"/>
        </w:rPr>
        <w:t xml:space="preserve">- постановление администрации Топкинского муниципального округа от </w:t>
      </w:r>
      <w:bookmarkStart w:id="1" w:name="__DdeLink__6843_2990521427"/>
      <w:r>
        <w:rPr>
          <w:rFonts w:ascii="Times New Roman" w:hAnsi="Times New Roman"/>
          <w:sz w:val="28"/>
        </w:rPr>
        <w:t>03.10.2025 № 1935-п</w:t>
      </w:r>
      <w:r>
        <w:rPr/>
        <w:t xml:space="preserve"> «</w:t>
      </w:r>
      <w:r>
        <w:rPr>
          <w:rFonts w:ascii="Times New Roman" w:hAnsi="Times New Roman"/>
          <w:b w:val="false"/>
          <w:bCs w:val="false"/>
          <w:sz w:val="28"/>
        </w:rPr>
        <w:t>О создании комиссии и утверждении Положения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r>
        <w:rPr>
          <w:rFonts w:ascii="Times New Roman" w:hAnsi="Times New Roman"/>
          <w:sz w:val="28"/>
        </w:rPr>
        <w:t>»;</w:t>
      </w:r>
      <w:bookmarkEnd w:id="1"/>
    </w:p>
    <w:p>
      <w:pPr>
        <w:pStyle w:val="Normal"/>
        <w:spacing w:lineRule="auto" w:line="240" w:before="0" w:after="0"/>
        <w:ind w:firstLine="567"/>
        <w:jc w:val="both"/>
        <w:rPr>
          <w:rFonts w:ascii="Times New Roman" w:hAnsi="Times New Roman"/>
          <w:sz w:val="28"/>
        </w:rPr>
      </w:pPr>
      <w:r>
        <w:rPr>
          <w:rFonts w:ascii="Times New Roman" w:hAnsi="Times New Roman"/>
          <w:sz w:val="28"/>
        </w:rPr>
        <w:t>- постановление администрации Топкинского муниципального округа от 24.10.2025 № 2082-п «О внесении изменений в постановление администрации Топкинского муниципального округа от 03.10.2025 № 1935-п «</w:t>
      </w:r>
      <w:r>
        <w:rPr>
          <w:rFonts w:ascii="Times New Roman" w:hAnsi="Times New Roman"/>
          <w:b w:val="false"/>
          <w:bCs w:val="false"/>
          <w:sz w:val="28"/>
        </w:rPr>
        <w:t>О создании комиссии и утверждении Положения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r>
        <w:rPr>
          <w:rFonts w:ascii="Times New Roman" w:hAnsi="Times New Roman"/>
          <w:sz w:val="28"/>
        </w:rPr>
        <w:t>»».</w:t>
      </w:r>
    </w:p>
    <w:p>
      <w:pPr>
        <w:pStyle w:val="Normal"/>
        <w:spacing w:lineRule="auto" w:line="240" w:before="0" w:after="0"/>
        <w:ind w:firstLine="567"/>
        <w:jc w:val="both"/>
        <w:rPr>
          <w:rFonts w:ascii="Times New Roman" w:hAnsi="Times New Roman"/>
          <w:sz w:val="28"/>
        </w:rPr>
      </w:pPr>
      <w:r>
        <w:rPr>
          <w:rFonts w:ascii="Times New Roman" w:hAnsi="Times New Roman"/>
          <w:sz w:val="28"/>
        </w:rPr>
        <w:t>4.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pPr>
        <w:pStyle w:val="Normal"/>
        <w:spacing w:lineRule="auto" w:line="240" w:before="0" w:after="0"/>
        <w:ind w:firstLine="567"/>
        <w:jc w:val="both"/>
        <w:rPr>
          <w:rFonts w:ascii="Times New Roman" w:hAnsi="Times New Roman"/>
          <w:sz w:val="28"/>
        </w:rPr>
      </w:pPr>
      <w:r>
        <w:rPr>
          <w:rFonts w:ascii="Times New Roman" w:hAnsi="Times New Roman"/>
          <w:sz w:val="28"/>
        </w:rPr>
        <w:t>5. Контроль за исполнением постановления возложить на заместителя главы Топкинского муниципального округа по ЖКХ и благоустройству - начальника управления О.В. Антонову.</w:t>
      </w:r>
    </w:p>
    <w:p>
      <w:pPr>
        <w:pStyle w:val="Normal"/>
        <w:spacing w:lineRule="auto" w:line="240" w:before="0" w:after="0"/>
        <w:ind w:firstLine="567"/>
        <w:jc w:val="both"/>
        <w:rPr>
          <w:rFonts w:ascii="Times New Roman" w:hAnsi="Times New Roman"/>
          <w:sz w:val="28"/>
        </w:rPr>
      </w:pPr>
      <w:r>
        <w:rPr>
          <w:rFonts w:ascii="Times New Roman" w:hAnsi="Times New Roman"/>
          <w:sz w:val="28"/>
        </w:rPr>
        <w:t>6. Постановление вступает в силу после официального обнародования.</w:t>
      </w:r>
    </w:p>
    <w:p>
      <w:pPr>
        <w:pStyle w:val="Normal"/>
        <w:spacing w:lineRule="auto" w:line="240" w:before="0" w:after="0"/>
        <w:ind w:firstLine="567"/>
        <w:jc w:val="both"/>
        <w:rPr>
          <w:rFonts w:ascii="Times New Roman" w:hAnsi="Times New Roman"/>
          <w:sz w:val="28"/>
        </w:rPr>
      </w:pPr>
      <w:r>
        <w:rPr>
          <w:rFonts w:ascii="Times New Roman" w:hAnsi="Times New Roman"/>
          <w:sz w:val="28"/>
        </w:rPr>
      </w:r>
    </w:p>
    <w:p>
      <w:pPr>
        <w:pStyle w:val="Normal"/>
        <w:spacing w:lineRule="auto" w:line="240" w:before="0" w:after="0"/>
        <w:rPr>
          <w:rFonts w:ascii="Times New Roman" w:hAnsi="Times New Roman"/>
          <w:sz w:val="28"/>
        </w:rPr>
      </w:pPr>
      <w:r>
        <w:rPr>
          <w:rFonts w:ascii="Times New Roman" w:hAnsi="Times New Roman"/>
          <w:sz w:val="28"/>
        </w:rPr>
      </w:r>
    </w:p>
    <w:p>
      <w:pPr>
        <w:pStyle w:val="Normal"/>
        <w:spacing w:lineRule="auto" w:line="240" w:before="0" w:after="0"/>
        <w:rPr>
          <w:rFonts w:ascii="Times New Roman" w:hAnsi="Times New Roman"/>
          <w:sz w:val="28"/>
        </w:rPr>
      </w:pPr>
      <w:r>
        <w:rPr>
          <w:rFonts w:ascii="Times New Roman" w:hAnsi="Times New Roman"/>
          <w:sz w:val="28"/>
        </w:rPr>
      </w:r>
    </w:p>
    <w:p>
      <w:pPr>
        <w:pStyle w:val="Normal"/>
        <w:spacing w:lineRule="auto" w:line="240" w:before="0" w:after="0"/>
        <w:jc w:val="both"/>
        <w:rPr>
          <w:rFonts w:ascii="Times New Roman" w:hAnsi="Times New Roman"/>
          <w:sz w:val="28"/>
        </w:rPr>
      </w:pPr>
      <w:r>
        <w:rPr>
          <w:rFonts w:ascii="Times New Roman" w:hAnsi="Times New Roman"/>
          <w:sz w:val="28"/>
        </w:rPr>
        <w:t>Глава Топкинского</w:t>
      </w:r>
    </w:p>
    <w:p>
      <w:pPr>
        <w:pStyle w:val="Normal"/>
        <w:spacing w:lineRule="auto" w:line="240" w:before="0" w:after="0"/>
        <w:jc w:val="both"/>
        <w:rPr>
          <w:rFonts w:ascii="Times New Roman" w:hAnsi="Times New Roman"/>
          <w:sz w:val="28"/>
        </w:rPr>
      </w:pPr>
      <w:r>
        <w:rPr>
          <w:rFonts w:ascii="Times New Roman" w:hAnsi="Times New Roman"/>
          <w:sz w:val="28"/>
        </w:rPr>
        <w:t>муниципального округа                                                                       С.В. Фролов</w:t>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jc w:val="both"/>
        <w:rPr>
          <w:rFonts w:ascii="Times New Roman" w:hAnsi="Times New Roman"/>
          <w:sz w:val="28"/>
        </w:rPr>
      </w:pPr>
      <w:r>
        <w:rPr/>
      </w:r>
    </w:p>
    <w:p>
      <w:pPr>
        <w:pStyle w:val="Normal"/>
        <w:spacing w:lineRule="auto" w:line="240" w:before="0" w:after="0"/>
        <w:ind w:firstLine="567"/>
        <w:jc w:val="right"/>
        <w:rPr>
          <w:rFonts w:ascii="Times New Roman" w:hAnsi="Times New Roman"/>
          <w:sz w:val="28"/>
        </w:rPr>
      </w:pPr>
      <w:r>
        <w:rPr>
          <w:rFonts w:ascii="Times New Roman" w:hAnsi="Times New Roman"/>
          <w:sz w:val="28"/>
        </w:rPr>
        <w:t>УТВЕРЖДЕН</w:t>
      </w:r>
    </w:p>
    <w:p>
      <w:pPr>
        <w:pStyle w:val="Normal"/>
        <w:spacing w:lineRule="auto" w:line="240" w:before="0" w:after="0"/>
        <w:ind w:firstLine="567"/>
        <w:jc w:val="right"/>
        <w:rPr>
          <w:rFonts w:ascii="Times New Roman" w:hAnsi="Times New Roman"/>
          <w:sz w:val="28"/>
        </w:rPr>
      </w:pPr>
      <w:r>
        <w:rPr>
          <w:rFonts w:ascii="Times New Roman" w:hAnsi="Times New Roman"/>
          <w:sz w:val="28"/>
        </w:rPr>
        <w:t>постановлением администрации</w:t>
      </w:r>
    </w:p>
    <w:p>
      <w:pPr>
        <w:pStyle w:val="Normal"/>
        <w:spacing w:lineRule="auto" w:line="240" w:before="0" w:after="0"/>
        <w:ind w:firstLine="567"/>
        <w:jc w:val="right"/>
        <w:rPr>
          <w:rFonts w:ascii="Times New Roman" w:hAnsi="Times New Roman"/>
          <w:sz w:val="28"/>
        </w:rPr>
      </w:pPr>
      <w:r>
        <w:rPr>
          <w:rFonts w:ascii="Times New Roman" w:hAnsi="Times New Roman"/>
          <w:sz w:val="28"/>
        </w:rPr>
        <w:t>Топкинского муниципального округа</w:t>
      </w:r>
    </w:p>
    <w:p>
      <w:pPr>
        <w:pStyle w:val="Normal"/>
        <w:spacing w:lineRule="auto" w:line="240" w:before="0" w:after="0"/>
        <w:ind w:firstLine="567"/>
        <w:jc w:val="right"/>
        <w:rPr>
          <w:rFonts w:ascii="Times New Roman" w:hAnsi="Times New Roman"/>
          <w:sz w:val="28"/>
          <w:highlight w:val="yellow"/>
        </w:rPr>
      </w:pPr>
      <w:r>
        <w:rPr>
          <w:rFonts w:ascii="Times New Roman" w:hAnsi="Times New Roman"/>
          <w:sz w:val="28"/>
        </w:rPr>
        <w:t>от 26 октября 2026 года № 2034-п</w:t>
      </w:r>
    </w:p>
    <w:p>
      <w:pPr>
        <w:pStyle w:val="Normal"/>
        <w:spacing w:lineRule="auto" w:line="240" w:before="0" w:after="0"/>
        <w:ind w:firstLine="567"/>
        <w:jc w:val="both"/>
        <w:rPr>
          <w:rFonts w:ascii="Times New Roman" w:hAnsi="Times New Roman"/>
          <w:sz w:val="28"/>
          <w:highlight w:val="yellow"/>
        </w:rPr>
      </w:pPr>
      <w:r>
        <w:rPr>
          <w:rFonts w:ascii="Times New Roman" w:hAnsi="Times New Roman"/>
          <w:sz w:val="28"/>
          <w:highlight w:val="yellow"/>
        </w:rPr>
      </w:r>
    </w:p>
    <w:p>
      <w:pPr>
        <w:pStyle w:val="Normal"/>
        <w:spacing w:lineRule="auto" w:line="240" w:before="0" w:after="0"/>
        <w:ind w:firstLine="567"/>
        <w:jc w:val="both"/>
        <w:rPr>
          <w:rFonts w:ascii="Times New Roman" w:hAnsi="Times New Roman"/>
          <w:sz w:val="28"/>
          <w:highlight w:val="yellow"/>
        </w:rPr>
      </w:pPr>
      <w:r>
        <w:rPr>
          <w:rFonts w:ascii="Times New Roman" w:hAnsi="Times New Roman"/>
          <w:sz w:val="28"/>
          <w:highlight w:val="yellow"/>
        </w:rPr>
      </w:r>
    </w:p>
    <w:p>
      <w:pPr>
        <w:pStyle w:val="Normal"/>
        <w:spacing w:lineRule="auto" w:line="240" w:before="0" w:after="0"/>
        <w:jc w:val="center"/>
        <w:rPr>
          <w:rFonts w:ascii="Times New Roman" w:hAnsi="Times New Roman"/>
          <w:b/>
          <w:sz w:val="28"/>
        </w:rPr>
      </w:pPr>
      <w:r>
        <w:rPr>
          <w:rFonts w:ascii="Times New Roman" w:hAnsi="Times New Roman"/>
          <w:b/>
          <w:sz w:val="28"/>
        </w:rPr>
        <w:t>СОСТАВ</w:t>
      </w:r>
    </w:p>
    <w:p>
      <w:pPr>
        <w:pStyle w:val="Normal"/>
        <w:spacing w:lineRule="auto" w:line="240" w:before="0" w:after="0"/>
        <w:jc w:val="center"/>
        <w:rPr>
          <w:rFonts w:ascii="Times New Roman" w:hAnsi="Times New Roman"/>
          <w:b/>
          <w:sz w:val="28"/>
        </w:rPr>
      </w:pPr>
      <w:r>
        <w:rPr>
          <w:rFonts w:ascii="Times New Roman" w:hAnsi="Times New Roman"/>
          <w:b/>
          <w:sz w:val="28"/>
        </w:rPr>
        <w:t>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pPr>
        <w:pStyle w:val="Normal"/>
        <w:spacing w:lineRule="auto" w:line="240" w:before="0" w:after="0"/>
        <w:ind w:firstLine="567"/>
        <w:jc w:val="both"/>
        <w:rPr>
          <w:rFonts w:ascii="Times New Roman" w:hAnsi="Times New Roman"/>
          <w:sz w:val="28"/>
          <w:highlight w:val="yellow"/>
        </w:rPr>
      </w:pPr>
      <w:r>
        <w:rPr>
          <w:rFonts w:ascii="Times New Roman" w:hAnsi="Times New Roman"/>
          <w:sz w:val="28"/>
          <w:highlight w:val="yellow"/>
        </w:rPr>
      </w:r>
    </w:p>
    <w:p>
      <w:pPr>
        <w:pStyle w:val="Normal"/>
        <w:spacing w:lineRule="auto" w:line="240" w:before="0" w:after="0"/>
        <w:ind w:firstLine="567"/>
        <w:jc w:val="both"/>
        <w:rPr>
          <w:rFonts w:ascii="Times New Roman" w:hAnsi="Times New Roman"/>
          <w:sz w:val="28"/>
          <w:highlight w:val="yellow"/>
        </w:rPr>
      </w:pPr>
      <w:r>
        <w:rPr>
          <w:rFonts w:ascii="Times New Roman" w:hAnsi="Times New Roman"/>
          <w:sz w:val="28"/>
          <w:highlight w:val="yellow"/>
        </w:rPr>
      </w:r>
    </w:p>
    <w:tbl>
      <w:tblPr>
        <w:tblW w:w="9924" w:type="dxa"/>
        <w:jc w:val="left"/>
        <w:tblInd w:w="-426" w:type="dxa"/>
        <w:tblLayout w:type="fixed"/>
        <w:tblCellMar>
          <w:top w:w="0" w:type="dxa"/>
          <w:left w:w="108" w:type="dxa"/>
          <w:bottom w:w="0" w:type="dxa"/>
          <w:right w:w="108" w:type="dxa"/>
        </w:tblCellMar>
        <w:tblLook w:val="04a0" w:noHBand="0" w:noVBand="1" w:firstColumn="1" w:lastRow="0" w:lastColumn="0" w:firstRow="1"/>
      </w:tblPr>
      <w:tblGrid>
        <w:gridCol w:w="2978"/>
        <w:gridCol w:w="6945"/>
      </w:tblGrid>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t>Антонова</w:t>
            </w:r>
          </w:p>
          <w:p>
            <w:pPr>
              <w:pStyle w:val="Normal"/>
              <w:widowControl w:val="false"/>
              <w:spacing w:lineRule="auto" w:line="240" w:before="0" w:after="0"/>
              <w:ind w:right="-7"/>
              <w:rPr>
                <w:rFonts w:ascii="Times New Roman" w:hAnsi="Times New Roman"/>
                <w:sz w:val="28"/>
              </w:rPr>
            </w:pPr>
            <w:r>
              <w:rPr>
                <w:rFonts w:ascii="Times New Roman" w:hAnsi="Times New Roman"/>
                <w:sz w:val="28"/>
              </w:rPr>
              <w:t>Ольга Вячеславовна</w:t>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t xml:space="preserve">- председатель комиссии, заместитель главы Топкинского муниципального округа </w:t>
            </w:r>
            <w:r>
              <w:rPr>
                <w:rFonts w:ascii="Times New Roman" w:hAnsi="Times New Roman"/>
                <w:sz w:val="28"/>
                <w:highlight w:val="white"/>
              </w:rPr>
              <w:t>по ЖКХ и благоустройству - начальник управления</w:t>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highlight w:val="yellow"/>
              </w:rPr>
            </w:pPr>
            <w:r>
              <w:rPr>
                <w:rFonts w:ascii="Times New Roman" w:hAnsi="Times New Roman"/>
                <w:sz w:val="28"/>
                <w:highlight w:val="yellow"/>
              </w:rPr>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highlight w:val="yellow"/>
              </w:rPr>
            </w:pPr>
            <w:r>
              <w:rPr>
                <w:rFonts w:ascii="Times New Roman" w:hAnsi="Times New Roman"/>
                <w:sz w:val="28"/>
                <w:highlight w:val="yellow"/>
              </w:rPr>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t>Поняйкин Дмитрий Леонидович</w:t>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t>- заместитель председателя комиссии, начальник управления архитектуры и градостроительства администрации Топкинского муниципального округа</w:t>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highlight w:val="yellow"/>
              </w:rPr>
            </w:pPr>
            <w:r>
              <w:rPr>
                <w:rFonts w:ascii="Times New Roman" w:hAnsi="Times New Roman"/>
                <w:sz w:val="28"/>
                <w:highlight w:val="yellow"/>
              </w:rPr>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highlight w:val="yellow"/>
              </w:rPr>
            </w:pPr>
            <w:r>
              <w:rPr>
                <w:rFonts w:ascii="Times New Roman" w:hAnsi="Times New Roman"/>
                <w:sz w:val="28"/>
                <w:highlight w:val="yellow"/>
              </w:rPr>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t>Пирогова</w:t>
            </w:r>
          </w:p>
          <w:p>
            <w:pPr>
              <w:pStyle w:val="Normal"/>
              <w:widowControl w:val="false"/>
              <w:spacing w:lineRule="auto" w:line="240" w:before="0" w:after="0"/>
              <w:ind w:right="-7"/>
              <w:rPr>
                <w:rFonts w:ascii="Times New Roman" w:hAnsi="Times New Roman"/>
                <w:sz w:val="28"/>
              </w:rPr>
            </w:pPr>
            <w:r>
              <w:rPr>
                <w:rFonts w:ascii="Times New Roman" w:hAnsi="Times New Roman"/>
                <w:sz w:val="28"/>
              </w:rPr>
              <w:t>Татьяна Александровна</w:t>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t>- секретарь комиссии, начальник отдела по благоустройству управления ЖКХ и благоустройства администрации Топкинского муниципального округа</w:t>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highlight w:val="yellow"/>
              </w:rPr>
            </w:pPr>
            <w:r>
              <w:rPr>
                <w:rFonts w:ascii="Times New Roman" w:hAnsi="Times New Roman"/>
                <w:sz w:val="28"/>
                <w:highlight w:val="yellow"/>
              </w:rPr>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highlight w:val="yellow"/>
              </w:rPr>
            </w:pPr>
            <w:r>
              <w:rPr>
                <w:rFonts w:ascii="Times New Roman" w:hAnsi="Times New Roman"/>
                <w:sz w:val="28"/>
                <w:highlight w:val="yellow"/>
              </w:rPr>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t>Члены комиссии:</w:t>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highlight w:val="yellow"/>
              </w:rPr>
            </w:pPr>
            <w:r>
              <w:rPr>
                <w:rFonts w:ascii="Times New Roman" w:hAnsi="Times New Roman"/>
                <w:sz w:val="28"/>
                <w:highlight w:val="yellow"/>
              </w:rPr>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highlight w:val="yellow"/>
              </w:rPr>
            </w:pPr>
            <w:r>
              <w:rPr>
                <w:rFonts w:ascii="Times New Roman" w:hAnsi="Times New Roman"/>
                <w:sz w:val="28"/>
                <w:highlight w:val="yellow"/>
              </w:rPr>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t>Гаврилин Евгений Юрьевич</w:t>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t xml:space="preserve">– </w:t>
            </w:r>
            <w:r>
              <w:rPr>
                <w:rFonts w:ascii="Times New Roman" w:hAnsi="Times New Roman"/>
                <w:sz w:val="28"/>
              </w:rPr>
              <w:t>инженер по строительному контролю муниципального казенного учреждения «Жилищно-коммунальных услуг» (по согласованию)</w:t>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t>Мурашкина</w:t>
            </w:r>
          </w:p>
          <w:p>
            <w:pPr>
              <w:pStyle w:val="Normal"/>
              <w:widowControl w:val="false"/>
              <w:spacing w:lineRule="auto" w:line="240" w:before="0" w:after="0"/>
              <w:ind w:right="-7"/>
              <w:rPr>
                <w:rFonts w:ascii="Times New Roman" w:hAnsi="Times New Roman"/>
                <w:sz w:val="28"/>
              </w:rPr>
            </w:pPr>
            <w:r>
              <w:rPr>
                <w:rFonts w:ascii="Times New Roman" w:hAnsi="Times New Roman"/>
                <w:sz w:val="28"/>
              </w:rPr>
              <w:t>Наталья Валерьевна</w:t>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t>- председатель комитета по управлению муниципальным имуществом администрации Топкинского муниципального округа</w:t>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highlight w:val="yellow"/>
              </w:rPr>
            </w:pPr>
            <w:r>
              <w:rPr>
                <w:rFonts w:ascii="Times New Roman" w:hAnsi="Times New Roman"/>
                <w:sz w:val="28"/>
                <w:highlight w:val="yellow"/>
              </w:rPr>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highlight w:val="yellow"/>
              </w:rPr>
            </w:pPr>
            <w:r>
              <w:rPr>
                <w:rFonts w:ascii="Times New Roman" w:hAnsi="Times New Roman"/>
                <w:sz w:val="28"/>
                <w:highlight w:val="yellow"/>
              </w:rPr>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t>Бидаков</w:t>
            </w:r>
          </w:p>
          <w:p>
            <w:pPr>
              <w:pStyle w:val="Normal"/>
              <w:widowControl w:val="false"/>
              <w:spacing w:lineRule="auto" w:line="240" w:before="0" w:after="0"/>
              <w:ind w:right="-7"/>
              <w:rPr>
                <w:rFonts w:ascii="Times New Roman" w:hAnsi="Times New Roman"/>
                <w:sz w:val="28"/>
              </w:rPr>
            </w:pPr>
            <w:r>
              <w:rPr>
                <w:rFonts w:ascii="Times New Roman" w:hAnsi="Times New Roman"/>
                <w:sz w:val="28"/>
              </w:rPr>
              <w:t>Анатолий Васильевич</w:t>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t>- депутат Совета народных депутатов Топкинского муниципального округа, председатель комитета по вопросам промышленности, строительства, транспорта, связи, коммунального хозяйства Совета народных депутатов Топкинского муниципального округа (по согласованию)</w:t>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r>
          </w:p>
        </w:tc>
      </w:tr>
      <w:tr>
        <w:trPr/>
        <w:tc>
          <w:tcPr>
            <w:tcW w:w="2978" w:type="dxa"/>
            <w:tcBorders/>
            <w:shd w:color="auto" w:fill="auto" w:val="clear"/>
          </w:tcPr>
          <w:p>
            <w:pPr>
              <w:pStyle w:val="Normal"/>
              <w:widowControl w:val="false"/>
              <w:spacing w:lineRule="auto" w:line="240" w:before="0" w:after="0"/>
              <w:ind w:right="-7"/>
              <w:rPr>
                <w:rFonts w:ascii="Times New Roman" w:hAnsi="Times New Roman"/>
                <w:sz w:val="28"/>
              </w:rPr>
            </w:pPr>
            <w:r>
              <w:rPr>
                <w:rFonts w:ascii="Times New Roman" w:hAnsi="Times New Roman"/>
                <w:sz w:val="28"/>
              </w:rPr>
              <w:t>Попов</w:t>
            </w:r>
          </w:p>
          <w:p>
            <w:pPr>
              <w:pStyle w:val="Normal"/>
              <w:widowControl w:val="false"/>
              <w:spacing w:lineRule="auto" w:line="240" w:before="0" w:after="0"/>
              <w:ind w:right="-7"/>
              <w:rPr>
                <w:rFonts w:ascii="Times New Roman" w:hAnsi="Times New Roman"/>
                <w:sz w:val="28"/>
              </w:rPr>
            </w:pPr>
            <w:r>
              <w:rPr>
                <w:rFonts w:ascii="Times New Roman" w:hAnsi="Times New Roman"/>
                <w:sz w:val="28"/>
              </w:rPr>
              <w:t>Владимир Сергеевич</w:t>
            </w:r>
          </w:p>
        </w:tc>
        <w:tc>
          <w:tcPr>
            <w:tcW w:w="6945" w:type="dxa"/>
            <w:tcBorders/>
            <w:shd w:color="auto" w:fill="auto" w:val="clear"/>
          </w:tcPr>
          <w:p>
            <w:pPr>
              <w:pStyle w:val="Normal"/>
              <w:widowControl w:val="false"/>
              <w:spacing w:lineRule="auto" w:line="240" w:before="0" w:after="0"/>
              <w:ind w:right="-7"/>
              <w:jc w:val="both"/>
              <w:rPr>
                <w:rFonts w:ascii="Times New Roman" w:hAnsi="Times New Roman"/>
                <w:sz w:val="28"/>
              </w:rPr>
            </w:pPr>
            <w:r>
              <w:rPr>
                <w:rFonts w:ascii="Times New Roman" w:hAnsi="Times New Roman"/>
                <w:sz w:val="28"/>
              </w:rPr>
              <w:t>- директор Юргинского филиала АО «Автодор» (по согласованию)</w:t>
            </w:r>
          </w:p>
        </w:tc>
      </w:tr>
    </w:tbl>
    <w:p>
      <w:pPr>
        <w:pStyle w:val="Normal"/>
        <w:spacing w:lineRule="auto" w:line="240" w:before="0" w:after="0"/>
        <w:jc w:val="both"/>
        <w:rPr>
          <w:rFonts w:ascii="Times New Roman" w:hAnsi="Times New Roman"/>
          <w:sz w:val="28"/>
        </w:rPr>
      </w:pPr>
      <w:r>
        <w:rPr>
          <w:rFonts w:ascii="Times New Roman" w:hAnsi="Times New Roman"/>
          <w:sz w:val="28"/>
        </w:rPr>
      </w:r>
      <w:r>
        <w:br w:type="page"/>
      </w:r>
    </w:p>
    <w:p>
      <w:pPr>
        <w:pStyle w:val="Normal"/>
        <w:spacing w:lineRule="auto" w:line="240" w:before="0" w:after="0"/>
        <w:ind w:firstLine="567"/>
        <w:jc w:val="right"/>
        <w:rPr>
          <w:rFonts w:ascii="Times New Roman" w:hAnsi="Times New Roman"/>
          <w:sz w:val="28"/>
        </w:rPr>
      </w:pPr>
      <w:r>
        <w:rPr>
          <w:rFonts w:ascii="Times New Roman" w:hAnsi="Times New Roman"/>
          <w:sz w:val="28"/>
        </w:rPr>
        <w:t>УТВЕРЖДЕНО</w:t>
      </w:r>
      <w:bookmarkStart w:id="2" w:name="_Hlk210301689"/>
    </w:p>
    <w:p>
      <w:pPr>
        <w:pStyle w:val="Normal"/>
        <w:spacing w:lineRule="auto" w:line="240" w:before="0" w:after="0"/>
        <w:ind w:firstLine="567"/>
        <w:jc w:val="right"/>
        <w:rPr>
          <w:rFonts w:ascii="Times New Roman" w:hAnsi="Times New Roman"/>
          <w:sz w:val="28"/>
        </w:rPr>
      </w:pPr>
      <w:r>
        <w:rPr>
          <w:rFonts w:ascii="Times New Roman" w:hAnsi="Times New Roman"/>
          <w:sz w:val="28"/>
        </w:rPr>
        <w:t>постановлением администрации</w:t>
      </w:r>
    </w:p>
    <w:p>
      <w:pPr>
        <w:pStyle w:val="Normal"/>
        <w:spacing w:lineRule="auto" w:line="240" w:before="0" w:after="0"/>
        <w:ind w:firstLine="567"/>
        <w:jc w:val="right"/>
        <w:rPr>
          <w:rFonts w:ascii="Times New Roman" w:hAnsi="Times New Roman"/>
          <w:sz w:val="28"/>
        </w:rPr>
      </w:pPr>
      <w:r>
        <w:rPr>
          <w:rFonts w:ascii="Times New Roman" w:hAnsi="Times New Roman"/>
          <w:sz w:val="28"/>
        </w:rPr>
        <w:t>Топкинского муниципального округа</w:t>
      </w:r>
    </w:p>
    <w:p>
      <w:pPr>
        <w:pStyle w:val="Normal"/>
        <w:spacing w:lineRule="auto" w:line="240" w:before="0" w:after="0"/>
        <w:ind w:firstLine="567"/>
        <w:jc w:val="right"/>
        <w:rPr>
          <w:rFonts w:ascii="Times New Roman" w:hAnsi="Times New Roman"/>
          <w:sz w:val="28"/>
        </w:rPr>
      </w:pPr>
      <w:r>
        <w:rPr>
          <w:rFonts w:ascii="Times New Roman" w:hAnsi="Times New Roman"/>
          <w:sz w:val="28"/>
        </w:rPr>
        <w:t>от 26 октября 2026 года № 2034-п</w:t>
      </w:r>
      <w:bookmarkEnd w:id="2"/>
    </w:p>
    <w:p>
      <w:pPr>
        <w:pStyle w:val="Normal"/>
        <w:spacing w:lineRule="auto" w:line="240" w:before="0" w:after="0"/>
        <w:ind w:firstLine="567"/>
        <w:jc w:val="right"/>
        <w:rPr>
          <w:rFonts w:ascii="Times New Roman" w:hAnsi="Times New Roman"/>
          <w:sz w:val="28"/>
        </w:rPr>
      </w:pPr>
      <w:r>
        <w:rPr>
          <w:rFonts w:ascii="Times New Roman" w:hAnsi="Times New Roman"/>
          <w:sz w:val="28"/>
        </w:rPr>
      </w:r>
    </w:p>
    <w:p>
      <w:pPr>
        <w:pStyle w:val="Normal"/>
        <w:spacing w:lineRule="auto" w:line="240" w:before="0" w:after="0"/>
        <w:ind w:firstLine="567"/>
        <w:jc w:val="right"/>
        <w:rPr>
          <w:rFonts w:ascii="Times New Roman" w:hAnsi="Times New Roman"/>
          <w:sz w:val="28"/>
          <w:highlight w:val="yellow"/>
        </w:rPr>
      </w:pPr>
      <w:r>
        <w:rPr>
          <w:rFonts w:ascii="Times New Roman" w:hAnsi="Times New Roman"/>
          <w:sz w:val="28"/>
          <w:highlight w:val="yellow"/>
        </w:rPr>
      </w:r>
    </w:p>
    <w:p>
      <w:pPr>
        <w:pStyle w:val="Normal"/>
        <w:spacing w:lineRule="auto" w:line="240" w:before="0" w:after="0"/>
        <w:jc w:val="center"/>
        <w:rPr>
          <w:rFonts w:ascii="Times New Roman" w:hAnsi="Times New Roman"/>
          <w:b/>
          <w:sz w:val="28"/>
        </w:rPr>
      </w:pPr>
      <w:r>
        <w:rPr>
          <w:rFonts w:ascii="Times New Roman" w:hAnsi="Times New Roman"/>
          <w:b/>
          <w:sz w:val="28"/>
        </w:rPr>
        <w:t>Положение</w:t>
      </w:r>
    </w:p>
    <w:p>
      <w:pPr>
        <w:pStyle w:val="Normal"/>
        <w:spacing w:lineRule="auto" w:line="240" w:before="0" w:after="0"/>
        <w:jc w:val="center"/>
        <w:rPr>
          <w:rFonts w:ascii="Times New Roman" w:hAnsi="Times New Roman"/>
          <w:b/>
          <w:sz w:val="28"/>
        </w:rPr>
      </w:pPr>
      <w:r>
        <w:rPr>
          <w:rFonts w:ascii="Times New Roman" w:hAnsi="Times New Roman"/>
          <w:b/>
          <w:sz w:val="28"/>
        </w:rPr>
        <w:t>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pPr>
        <w:pStyle w:val="Normal"/>
        <w:spacing w:lineRule="auto" w:line="240" w:before="0" w:after="0"/>
        <w:jc w:val="center"/>
        <w:rPr>
          <w:rFonts w:ascii="Times New Roman" w:hAnsi="Times New Roman"/>
          <w:b/>
          <w:sz w:val="28"/>
        </w:rPr>
      </w:pPr>
      <w:r>
        <w:rPr>
          <w:rFonts w:ascii="Times New Roman" w:hAnsi="Times New Roman"/>
          <w:b/>
          <w:sz w:val="28"/>
        </w:rPr>
      </w:r>
    </w:p>
    <w:p>
      <w:pPr>
        <w:pStyle w:val="Normal"/>
        <w:spacing w:lineRule="auto" w:line="240" w:before="0" w:after="0"/>
        <w:jc w:val="center"/>
        <w:rPr>
          <w:rFonts w:ascii="Times New Roman" w:hAnsi="Times New Roman"/>
          <w:sz w:val="28"/>
        </w:rPr>
      </w:pPr>
      <w:r>
        <w:rPr>
          <w:rFonts w:ascii="Times New Roman" w:hAnsi="Times New Roman"/>
          <w:sz w:val="28"/>
        </w:rPr>
        <w:t>1. Общие положения</w:t>
      </w:r>
    </w:p>
    <w:p>
      <w:pPr>
        <w:pStyle w:val="Normal"/>
        <w:spacing w:lineRule="auto" w:line="240" w:before="0" w:after="0"/>
        <w:ind w:firstLine="567"/>
        <w:jc w:val="both"/>
        <w:rPr>
          <w:rFonts w:ascii="Times New Roman" w:hAnsi="Times New Roman"/>
          <w:sz w:val="28"/>
        </w:rPr>
      </w:pPr>
      <w:r>
        <w:rPr>
          <w:rFonts w:ascii="Times New Roman" w:hAnsi="Times New Roman"/>
          <w:sz w:val="28"/>
        </w:rPr>
        <w:t>1.1. Настоящее Положение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 (далее - комиссия) определяет задачи, полномочия, состав и порядок деятельности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1.2. Комиссия создается с целью инвентаризации улично-дорожной сети опорного населенного пункта (г. Топки) Топкинского муниципального округа и оценки ее технического состояния.</w:t>
      </w:r>
    </w:p>
    <w:p>
      <w:pPr>
        <w:pStyle w:val="Normal"/>
        <w:spacing w:lineRule="auto" w:line="240" w:before="0" w:after="0"/>
        <w:ind w:firstLine="567"/>
        <w:jc w:val="both"/>
        <w:rPr>
          <w:rFonts w:ascii="Times New Roman" w:hAnsi="Times New Roman"/>
          <w:sz w:val="28"/>
        </w:rPr>
      </w:pPr>
      <w:r>
        <w:rPr>
          <w:rFonts w:ascii="Times New Roman" w:hAnsi="Times New Roman"/>
          <w:sz w:val="28"/>
        </w:rPr>
        <w:t>1.3. Комиссией проводятся мероприятия по сбору и систематизации информации об автомобильных дорогах.</w:t>
      </w:r>
    </w:p>
    <w:p>
      <w:pPr>
        <w:pStyle w:val="Normal"/>
        <w:spacing w:lineRule="auto" w:line="240" w:before="0" w:after="0"/>
        <w:ind w:firstLine="567"/>
        <w:jc w:val="both"/>
        <w:rPr>
          <w:rFonts w:ascii="Times New Roman" w:hAnsi="Times New Roman"/>
          <w:sz w:val="28"/>
          <w:highlight w:val="yellow"/>
        </w:rPr>
      </w:pPr>
      <w:r>
        <w:rPr>
          <w:rFonts w:ascii="Times New Roman" w:hAnsi="Times New Roman"/>
          <w:sz w:val="28"/>
          <w:highlight w:val="yellow"/>
        </w:rPr>
      </w:r>
    </w:p>
    <w:p>
      <w:pPr>
        <w:pStyle w:val="Normal"/>
        <w:spacing w:lineRule="auto" w:line="240" w:before="0" w:after="0"/>
        <w:jc w:val="center"/>
        <w:rPr>
          <w:rFonts w:ascii="Times New Roman" w:hAnsi="Times New Roman"/>
          <w:sz w:val="28"/>
        </w:rPr>
      </w:pPr>
      <w:r>
        <w:rPr>
          <w:rFonts w:ascii="Times New Roman" w:hAnsi="Times New Roman"/>
          <w:sz w:val="28"/>
        </w:rPr>
        <w:t>2. Задачи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2.1. Задачами комиссии являются:</w:t>
      </w:r>
    </w:p>
    <w:p>
      <w:pPr>
        <w:pStyle w:val="Normal"/>
        <w:spacing w:lineRule="auto" w:line="240" w:before="0" w:after="0"/>
        <w:ind w:firstLine="567"/>
        <w:jc w:val="both"/>
        <w:rPr>
          <w:rFonts w:ascii="Times New Roman" w:hAnsi="Times New Roman"/>
          <w:sz w:val="28"/>
        </w:rPr>
      </w:pPr>
      <w:r>
        <w:rPr>
          <w:rFonts w:ascii="Times New Roman" w:hAnsi="Times New Roman"/>
          <w:sz w:val="28"/>
        </w:rPr>
        <w:t>2.1.1. Определение перечня автомобильных дорог с указанием протяженности, типа покрытия, идентификационного номера Системы контроля за формированием и использованием средств дорожных фондов (СКДФ), координат начала и конца участка, наименования балансодержателя, геометрических параметрах автомобильных дорог, типах и состоянии покрытий и данных о техническом состоянии автомобильных дорог;</w:t>
      </w:r>
    </w:p>
    <w:p>
      <w:pPr>
        <w:pStyle w:val="Normal"/>
        <w:spacing w:lineRule="auto" w:line="240" w:before="0" w:after="0"/>
        <w:ind w:firstLine="567"/>
        <w:jc w:val="both"/>
        <w:rPr>
          <w:rFonts w:ascii="Times New Roman" w:hAnsi="Times New Roman"/>
          <w:sz w:val="28"/>
        </w:rPr>
      </w:pPr>
      <w:r>
        <w:rPr>
          <w:rFonts w:ascii="Times New Roman" w:hAnsi="Times New Roman"/>
          <w:sz w:val="28"/>
        </w:rPr>
        <w:t xml:space="preserve">2.1.2.    Сбор информации о проведении работ по ремонту и капитальному ремонту автомобильных дорог на территории опорного населенного пункта (г.Топки) Топкинского муниципального округа с 2019 года;                                                                                                  </w:t>
      </w:r>
    </w:p>
    <w:p>
      <w:pPr>
        <w:pStyle w:val="Normal"/>
        <w:spacing w:lineRule="auto" w:line="240" w:before="0" w:after="0"/>
        <w:ind w:firstLine="567"/>
        <w:jc w:val="both"/>
        <w:rPr>
          <w:rFonts w:ascii="Times New Roman" w:hAnsi="Times New Roman"/>
          <w:sz w:val="28"/>
        </w:rPr>
      </w:pPr>
      <w:r>
        <w:rPr>
          <w:rFonts w:ascii="Times New Roman" w:hAnsi="Times New Roman"/>
          <w:sz w:val="28"/>
        </w:rPr>
        <w:t xml:space="preserve">2.1.3. Организация ежегодного проведения оценки технического состояния автомобильных дорог опорного населенного пункта (г. Топки) Топкинского муниципального округа в период август – сентябрь каждого года;                                                                     </w:t>
      </w:r>
    </w:p>
    <w:p>
      <w:pPr>
        <w:pStyle w:val="Normal"/>
        <w:spacing w:lineRule="auto" w:line="240" w:before="0" w:after="0"/>
        <w:ind w:firstLine="567"/>
        <w:jc w:val="both"/>
        <w:rPr>
          <w:rFonts w:ascii="Times New Roman" w:hAnsi="Times New Roman"/>
          <w:sz w:val="28"/>
        </w:rPr>
      </w:pPr>
      <w:r>
        <w:rPr>
          <w:rFonts w:ascii="Times New Roman" w:hAnsi="Times New Roman"/>
          <w:sz w:val="28"/>
        </w:rPr>
        <w:t>2.1.4. Утверждение данных о техническом состоянии автомобильных дорог опорного населенного пункта (г. Топки) Топкинского муниципального округа (оценка технического состояния автомобильных дорог).</w:t>
      </w:r>
    </w:p>
    <w:p>
      <w:pPr>
        <w:pStyle w:val="Normal"/>
        <w:spacing w:lineRule="auto" w:line="240" w:before="0" w:after="0"/>
        <w:ind w:firstLine="567"/>
        <w:jc w:val="both"/>
        <w:rPr>
          <w:rFonts w:ascii="Times New Roman" w:hAnsi="Times New Roman"/>
          <w:sz w:val="28"/>
          <w:highlight w:val="yellow"/>
        </w:rPr>
      </w:pPr>
      <w:r>
        <w:rPr>
          <w:rFonts w:ascii="Times New Roman" w:hAnsi="Times New Roman"/>
          <w:sz w:val="28"/>
          <w:highlight w:val="yellow"/>
        </w:rPr>
      </w:r>
    </w:p>
    <w:p>
      <w:pPr>
        <w:pStyle w:val="Normal"/>
        <w:spacing w:lineRule="auto" w:line="240" w:before="0" w:after="0"/>
        <w:jc w:val="center"/>
        <w:rPr>
          <w:rFonts w:ascii="Times New Roman" w:hAnsi="Times New Roman"/>
          <w:sz w:val="28"/>
        </w:rPr>
      </w:pPr>
      <w:r>
        <w:rPr>
          <w:rFonts w:ascii="Times New Roman" w:hAnsi="Times New Roman"/>
          <w:sz w:val="28"/>
        </w:rPr>
        <w:t>3. Порядок формирования и работы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3.1. Комиссия формируется из числа сотрудников администрации Топкинского муниципального округа, представителей Государственного казенного учреждения «Дирекция автомобильных дорог Кузбасса» (в случае если через опорные населенные пункты проходят дороги регионального значения), иных организаций (при необходимости).</w:t>
      </w:r>
    </w:p>
    <w:p>
      <w:pPr>
        <w:pStyle w:val="Normal"/>
        <w:spacing w:lineRule="auto" w:line="240" w:before="0" w:after="0"/>
        <w:ind w:firstLine="567"/>
        <w:jc w:val="both"/>
        <w:rPr>
          <w:rFonts w:ascii="Times New Roman" w:hAnsi="Times New Roman"/>
          <w:sz w:val="28"/>
        </w:rPr>
      </w:pPr>
      <w:r>
        <w:rPr>
          <w:rFonts w:ascii="Times New Roman" w:hAnsi="Times New Roman"/>
          <w:sz w:val="28"/>
        </w:rPr>
        <w:t>3.2. В состав комиссии входят:</w:t>
      </w:r>
    </w:p>
    <w:p>
      <w:pPr>
        <w:pStyle w:val="Normal"/>
        <w:spacing w:lineRule="auto" w:line="240" w:before="0" w:after="0"/>
        <w:ind w:firstLine="567"/>
        <w:jc w:val="both"/>
        <w:rPr>
          <w:rFonts w:ascii="Times New Roman" w:hAnsi="Times New Roman"/>
          <w:sz w:val="28"/>
        </w:rPr>
      </w:pPr>
      <w:r>
        <w:rPr>
          <w:rFonts w:ascii="Times New Roman" w:hAnsi="Times New Roman"/>
          <w:sz w:val="28"/>
        </w:rPr>
        <w:t>3.2.1. Председатель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 xml:space="preserve">3.2.2. Заместитель председателя комиссии; </w:t>
      </w:r>
    </w:p>
    <w:p>
      <w:pPr>
        <w:pStyle w:val="Normal"/>
        <w:spacing w:lineRule="auto" w:line="240" w:before="0" w:after="0"/>
        <w:ind w:firstLine="567"/>
        <w:jc w:val="both"/>
        <w:rPr>
          <w:rFonts w:ascii="Times New Roman" w:hAnsi="Times New Roman"/>
          <w:sz w:val="28"/>
        </w:rPr>
      </w:pPr>
      <w:r>
        <w:rPr>
          <w:rFonts w:ascii="Times New Roman" w:hAnsi="Times New Roman"/>
          <w:sz w:val="28"/>
        </w:rPr>
        <w:t>3.2.3. Секретарь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3.2.4. Члены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3.3. Состав комиссии утверждается постановлением администрации Топкинского муниципального округа.</w:t>
      </w:r>
    </w:p>
    <w:p>
      <w:pPr>
        <w:pStyle w:val="Normal"/>
        <w:spacing w:lineRule="auto" w:line="240" w:before="0" w:after="0"/>
        <w:ind w:firstLine="567"/>
        <w:jc w:val="both"/>
        <w:rPr>
          <w:rFonts w:ascii="Times New Roman" w:hAnsi="Times New Roman"/>
          <w:sz w:val="28"/>
        </w:rPr>
      </w:pPr>
      <w:r>
        <w:rPr>
          <w:rFonts w:ascii="Times New Roman" w:hAnsi="Times New Roman"/>
          <w:sz w:val="28"/>
        </w:rPr>
        <w:t>3.4. Организацию деятельности комиссии осуществляет ее председатель, а в его отсутствие деятельность комиссии осуществляет – заместитель председателя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3.5. Председатель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3.5.1. Осуществляет руководство деятельностью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3.5.2. Проводит заседания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3.5.3. Контролирует исполнение решений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3.5.4. Принимает участие в заседаниях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3.5.5. Принимает решения о проведении внеплановых заседаний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3.5.6. Принимает решения о привлечении к участию в заседаниях комиссии специалистов;</w:t>
      </w:r>
    </w:p>
    <w:p>
      <w:pPr>
        <w:pStyle w:val="Normal"/>
        <w:spacing w:lineRule="auto" w:line="240" w:before="0" w:after="0"/>
        <w:ind w:firstLine="567"/>
        <w:jc w:val="both"/>
        <w:rPr>
          <w:rFonts w:ascii="Times New Roman" w:hAnsi="Times New Roman"/>
          <w:sz w:val="28"/>
        </w:rPr>
      </w:pPr>
      <w:r>
        <w:rPr>
          <w:rFonts w:ascii="Times New Roman" w:hAnsi="Times New Roman"/>
          <w:sz w:val="28"/>
        </w:rPr>
        <w:t>3.5.7. Определяет время и место проведения заседания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3.5.8. Утверждает повестку заседаний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3.5.9. Несет ответственность за организацию деятельности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3.6. Заместитель председателя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3.6.1. Осуществляет полномочия председателя комиссии, указанные в пункте 3.5. раздела 3 настоящего Положения, в период его отсутствия или по его поручению;</w:t>
      </w:r>
    </w:p>
    <w:p>
      <w:pPr>
        <w:pStyle w:val="Normal"/>
        <w:spacing w:lineRule="auto" w:line="240" w:before="0" w:after="0"/>
        <w:ind w:firstLine="567"/>
        <w:jc w:val="both"/>
        <w:rPr>
          <w:rFonts w:ascii="Times New Roman" w:hAnsi="Times New Roman"/>
          <w:sz w:val="28"/>
        </w:rPr>
      </w:pPr>
      <w:r>
        <w:rPr>
          <w:rFonts w:ascii="Times New Roman" w:hAnsi="Times New Roman"/>
          <w:sz w:val="28"/>
        </w:rPr>
        <w:t>3.6.2. Принимает участие в заседаниях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3.6.3. Выполняет поручения председателя комиссии в пределах компетенции.</w:t>
      </w:r>
    </w:p>
    <w:p>
      <w:pPr>
        <w:pStyle w:val="Normal"/>
        <w:spacing w:lineRule="auto" w:line="240" w:before="0" w:after="0"/>
        <w:ind w:firstLine="567"/>
        <w:jc w:val="both"/>
        <w:rPr>
          <w:rFonts w:ascii="Times New Roman" w:hAnsi="Times New Roman"/>
          <w:sz w:val="28"/>
        </w:rPr>
      </w:pPr>
      <w:r>
        <w:rPr>
          <w:rFonts w:ascii="Times New Roman" w:hAnsi="Times New Roman"/>
          <w:sz w:val="28"/>
        </w:rPr>
        <w:t>3.7. Члены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3.7.1. Принимают участие в заседаниях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3.7.2. Вносят предложения:</w:t>
      </w:r>
    </w:p>
    <w:p>
      <w:pPr>
        <w:pStyle w:val="Normal"/>
        <w:spacing w:lineRule="auto" w:line="240" w:before="0" w:after="0"/>
        <w:ind w:firstLine="567"/>
        <w:jc w:val="both"/>
        <w:rPr>
          <w:rFonts w:ascii="Times New Roman" w:hAnsi="Times New Roman"/>
          <w:sz w:val="28"/>
        </w:rPr>
      </w:pPr>
      <w:r>
        <w:rPr>
          <w:rFonts w:ascii="Times New Roman" w:hAnsi="Times New Roman"/>
          <w:sz w:val="28"/>
        </w:rPr>
        <w:t>3.7.2.1. О включении в повестку заседания комиссии вопросов для рассмотрения.</w:t>
      </w:r>
    </w:p>
    <w:p>
      <w:pPr>
        <w:pStyle w:val="Normal"/>
        <w:spacing w:lineRule="auto" w:line="240" w:before="0" w:after="0"/>
        <w:ind w:firstLine="567"/>
        <w:jc w:val="both"/>
        <w:rPr>
          <w:rFonts w:ascii="Times New Roman" w:hAnsi="Times New Roman"/>
          <w:sz w:val="28"/>
        </w:rPr>
      </w:pPr>
      <w:r>
        <w:rPr>
          <w:rFonts w:ascii="Times New Roman" w:hAnsi="Times New Roman"/>
          <w:sz w:val="28"/>
        </w:rPr>
        <w:t>3.7.2.2. Об участии в заседаниях комиссии специалистов.</w:t>
      </w:r>
    </w:p>
    <w:p>
      <w:pPr>
        <w:pStyle w:val="Normal"/>
        <w:spacing w:lineRule="auto" w:line="240" w:before="0" w:after="0"/>
        <w:ind w:firstLine="567"/>
        <w:jc w:val="both"/>
        <w:rPr>
          <w:rFonts w:ascii="Times New Roman" w:hAnsi="Times New Roman"/>
          <w:sz w:val="28"/>
        </w:rPr>
      </w:pPr>
      <w:r>
        <w:rPr>
          <w:rFonts w:ascii="Times New Roman" w:hAnsi="Times New Roman"/>
          <w:sz w:val="28"/>
        </w:rPr>
        <w:t>3.7.2.3. О созыве внеочередного заседания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3.7.3. Знакомятся с информацией, обрабатываемой в рассматриваемых информационных системах, с целью выявления состава и характера обрабатываемых данных.</w:t>
      </w:r>
    </w:p>
    <w:p>
      <w:pPr>
        <w:pStyle w:val="Normal"/>
        <w:spacing w:lineRule="auto" w:line="240" w:before="0" w:after="0"/>
        <w:ind w:firstLine="567"/>
        <w:jc w:val="both"/>
        <w:rPr>
          <w:rFonts w:ascii="Times New Roman" w:hAnsi="Times New Roman"/>
          <w:sz w:val="28"/>
        </w:rPr>
      </w:pPr>
      <w:r>
        <w:rPr>
          <w:rFonts w:ascii="Times New Roman" w:hAnsi="Times New Roman"/>
          <w:sz w:val="28"/>
        </w:rPr>
        <w:t>3.7.4. Обладают равными правами при обсуждении вопросов.</w:t>
      </w:r>
    </w:p>
    <w:p>
      <w:pPr>
        <w:pStyle w:val="Normal"/>
        <w:spacing w:lineRule="auto" w:line="240" w:before="0" w:after="0"/>
        <w:ind w:firstLine="567"/>
        <w:jc w:val="both"/>
        <w:rPr>
          <w:rFonts w:ascii="Times New Roman" w:hAnsi="Times New Roman"/>
          <w:sz w:val="28"/>
        </w:rPr>
      </w:pPr>
      <w:r>
        <w:rPr>
          <w:rFonts w:ascii="Times New Roman" w:hAnsi="Times New Roman"/>
          <w:sz w:val="28"/>
        </w:rPr>
        <w:t>3.7.5. Выполняют решения комиссии и поручения председателя комиссии.</w:t>
      </w:r>
    </w:p>
    <w:p>
      <w:pPr>
        <w:pStyle w:val="Normal"/>
        <w:spacing w:lineRule="auto" w:line="240" w:before="0" w:after="0"/>
        <w:jc w:val="both"/>
        <w:rPr>
          <w:rFonts w:ascii="Times New Roman" w:hAnsi="Times New Roman"/>
          <w:sz w:val="28"/>
        </w:rPr>
      </w:pPr>
      <w:r>
        <w:rPr>
          <w:rFonts w:ascii="Times New Roman" w:hAnsi="Times New Roman"/>
          <w:sz w:val="28"/>
        </w:rPr>
        <w:t xml:space="preserve">        </w:t>
      </w:r>
      <w:r>
        <w:rPr>
          <w:rFonts w:ascii="Times New Roman" w:hAnsi="Times New Roman"/>
          <w:sz w:val="28"/>
        </w:rPr>
        <w:t>3.8. Секретарь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3.8.1. Обеспечивает взаимодействие комиссии со специалистами;</w:t>
      </w:r>
    </w:p>
    <w:p>
      <w:pPr>
        <w:pStyle w:val="Normal"/>
        <w:spacing w:lineRule="auto" w:line="240" w:before="0" w:after="0"/>
        <w:ind w:firstLine="567"/>
        <w:jc w:val="both"/>
        <w:rPr>
          <w:rFonts w:ascii="Times New Roman" w:hAnsi="Times New Roman"/>
          <w:sz w:val="28"/>
        </w:rPr>
      </w:pPr>
      <w:r>
        <w:rPr>
          <w:rFonts w:ascii="Times New Roman" w:hAnsi="Times New Roman"/>
          <w:sz w:val="28"/>
        </w:rPr>
        <w:t>3.8.2. Формирует предложения председателю комиссии об участии специалистов в заседаниях комиссии (в том числе в целях подготовки необходимых материалов для заседаний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3.8.3. Формирует проекты повестки заседаний комиссии, в том числе на основании предложений членов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3.8.4. Обеспечивает подготовку материалов по вопросам, подлежащим рассмотрению на заседаниях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3.8.5. Извещает членов комиссии о дате, времени и месте проведения заседания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3.8.6. Обеспечивает доведение повестки заседания комиссии, а также необходимых материалов и документов до членов комиссии и приглашенных на заседания комиссии специалистов.</w:t>
      </w:r>
    </w:p>
    <w:p>
      <w:pPr>
        <w:pStyle w:val="Normal"/>
        <w:spacing w:lineRule="auto" w:line="240" w:before="0" w:after="0"/>
        <w:ind w:firstLine="567"/>
        <w:jc w:val="both"/>
        <w:rPr>
          <w:rFonts w:ascii="Times New Roman" w:hAnsi="Times New Roman"/>
          <w:sz w:val="28"/>
        </w:rPr>
      </w:pPr>
      <w:r>
        <w:rPr>
          <w:rFonts w:ascii="Times New Roman" w:hAnsi="Times New Roman"/>
          <w:sz w:val="28"/>
        </w:rPr>
        <w:t>3.8.7. Ведет и оформляет протоколы заседаний комиссии, готовит выписки из протоколов заседаний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3.8.8. Обеспечивает доведение решений комиссии до сведения членов комиссии и приглашенных на заседание комиссии специалистов.</w:t>
      </w:r>
    </w:p>
    <w:p>
      <w:pPr>
        <w:pStyle w:val="Normal"/>
        <w:spacing w:lineRule="auto" w:line="240" w:before="0" w:after="0"/>
        <w:ind w:firstLine="567"/>
        <w:jc w:val="both"/>
        <w:rPr>
          <w:rFonts w:ascii="Times New Roman" w:hAnsi="Times New Roman"/>
          <w:sz w:val="28"/>
        </w:rPr>
      </w:pPr>
      <w:r>
        <w:rPr>
          <w:rFonts w:ascii="Times New Roman" w:hAnsi="Times New Roman"/>
          <w:sz w:val="28"/>
        </w:rPr>
        <w:t>3.8.9. Имеет право участвовать в обсуждении вопросов, рассматриваемых на заседании комиссии, но не имеет право голоса.</w:t>
      </w:r>
    </w:p>
    <w:p>
      <w:pPr>
        <w:pStyle w:val="Normal"/>
        <w:spacing w:lineRule="auto" w:line="240" w:before="0" w:after="0"/>
        <w:ind w:firstLine="567"/>
        <w:jc w:val="both"/>
        <w:rPr>
          <w:rFonts w:ascii="Times New Roman" w:hAnsi="Times New Roman"/>
          <w:sz w:val="28"/>
        </w:rPr>
      </w:pPr>
      <w:r>
        <w:rPr>
          <w:rFonts w:ascii="Times New Roman" w:hAnsi="Times New Roman"/>
          <w:sz w:val="28"/>
        </w:rPr>
        <w:t>3.9.</w:t>
        <w:tab/>
        <w:t>Деятельность комиссии осуществляется в форме заседаний. Заседания комиссии проводятся по решению председателя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3.10. При необходимости на заседания комиссии могут приглашаться компетентные в рассматриваемых вопросах специалисты, не являющиеся членами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3.11. Комиссия принимает решения путем проведения открытого голосования простым большинством голосов от числа присутствующих членов комиссии. В случае равенства голосов председатель комиссии имеет решающий голос.</w:t>
      </w:r>
    </w:p>
    <w:p>
      <w:pPr>
        <w:pStyle w:val="Normal"/>
        <w:spacing w:lineRule="auto" w:line="240" w:before="0" w:after="0"/>
        <w:ind w:firstLine="567"/>
        <w:jc w:val="both"/>
        <w:rPr>
          <w:rFonts w:ascii="Times New Roman" w:hAnsi="Times New Roman"/>
          <w:sz w:val="28"/>
        </w:rPr>
      </w:pPr>
      <w:r>
        <w:rPr>
          <w:rFonts w:ascii="Times New Roman" w:hAnsi="Times New Roman"/>
          <w:sz w:val="28"/>
        </w:rPr>
        <w:t>3.12. Заседание комиссии считается правомочным при присутствии на нем не менее половины состава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3.13. Члены комиссии вправе изложить особое мнение в письменном виде, которое прилагается к протоколу и является его неотъемлемой частью. Члены комиссии, имеющие особое мнение, подписывают протокол с отметкой о наличии особого мнения.</w:t>
      </w:r>
    </w:p>
    <w:p>
      <w:pPr>
        <w:pStyle w:val="Normal"/>
        <w:spacing w:lineRule="auto" w:line="240" w:before="0" w:after="0"/>
        <w:ind w:firstLine="567"/>
        <w:jc w:val="both"/>
        <w:rPr>
          <w:rFonts w:ascii="Times New Roman" w:hAnsi="Times New Roman"/>
          <w:sz w:val="28"/>
        </w:rPr>
      </w:pPr>
      <w:r>
        <w:rPr>
          <w:rFonts w:ascii="Times New Roman" w:hAnsi="Times New Roman"/>
          <w:sz w:val="28"/>
        </w:rPr>
        <w:t>3.14. Принятые на заседании комиссии решения оформляются в виде протокола, который подписывается заместителем председателя, членами комиссии, участвующими в заседании комиссии, секретарем комиссии и утверждается председателем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3.15. Копия протокола направляется членам комиссии в течение 2 (двух) рабочих дней с даты подписания.</w:t>
      </w:r>
    </w:p>
    <w:p>
      <w:pPr>
        <w:pStyle w:val="Normal"/>
        <w:spacing w:lineRule="auto" w:line="240" w:before="0" w:after="0"/>
        <w:ind w:firstLine="567"/>
        <w:jc w:val="both"/>
        <w:rPr>
          <w:rFonts w:ascii="Times New Roman" w:hAnsi="Times New Roman"/>
          <w:sz w:val="28"/>
        </w:rPr>
      </w:pPr>
      <w:r>
        <w:rPr>
          <w:rFonts w:ascii="Times New Roman" w:hAnsi="Times New Roman"/>
          <w:sz w:val="28"/>
        </w:rPr>
        <w:t>3.16. Решения, принятые на заседаниях комиссии и зафиксированные в протоколе, являются обязательными для исполнения членами комиссии.</w:t>
      </w:r>
    </w:p>
    <w:p>
      <w:pPr>
        <w:pStyle w:val="Normal"/>
        <w:spacing w:lineRule="auto" w:line="240" w:before="0" w:after="0"/>
        <w:ind w:firstLine="567"/>
        <w:jc w:val="both"/>
        <w:rPr>
          <w:rFonts w:ascii="Times New Roman" w:hAnsi="Times New Roman"/>
          <w:sz w:val="28"/>
        </w:rPr>
      </w:pPr>
      <w:r>
        <w:rPr>
          <w:rFonts w:ascii="Times New Roman" w:hAnsi="Times New Roman"/>
          <w:sz w:val="28"/>
        </w:rPr>
        <w:t xml:space="preserve">3.17. Председатель, заместитель председателя комиссии, члены и секретарь комиссии несут ответственность за неисполнение соответствующих поручений, содержащихся в решениях комиссии. </w:t>
      </w:r>
    </w:p>
    <w:sectPr>
      <w:type w:val="continuous"/>
      <w:pgSz w:w="11906" w:h="16838"/>
      <w:pgMar w:left="1701" w:right="850" w:gutter="0" w:header="720" w:top="1134" w:footer="0" w:bottom="1134"/>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swiss"/>
    <w:pitch w:val="default"/>
  </w:font>
  <w:font w:name="XO Thames">
    <w:charset w:val="01"/>
    <w:family w:val="roman"/>
    <w:pitch w:val="default"/>
  </w:font>
  <w:font w:name="Calibri Light">
    <w:charset w:val="01"/>
    <w:family w:val="roman"/>
    <w:pitch w:val="default"/>
  </w:font>
  <w:font w:name="Courier New">
    <w:charset w:val="01"/>
    <w:family w:val="roman"/>
    <w:pitch w:val="default"/>
  </w:font>
  <w:font w:name="Tahoma">
    <w:charset w:val="01"/>
    <w:family w:val="swiss"/>
    <w:pitch w:val="default"/>
  </w:font>
  <w:font w:name="Verdana">
    <w:charset w:val="01"/>
    <w:family w:val="swiss"/>
    <w:pitch w:val="default"/>
  </w:font>
  <w:font w:name="Consolas">
    <w:charset w:val="01"/>
    <w:family w:val="roman"/>
    <w:pitch w:val="default"/>
  </w:font>
  <w:font w:name="PT Astra Serif">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13" wp14:anchorId="1E11DCDC">
              <wp:simplePos x="0" y="0"/>
              <wp:positionH relativeFrom="margin">
                <wp:align>center</wp:align>
              </wp:positionH>
              <wp:positionV relativeFrom="paragraph">
                <wp:posOffset>635</wp:posOffset>
              </wp:positionV>
              <wp:extent cx="64135" cy="145415"/>
              <wp:effectExtent l="0" t="0" r="0" b="0"/>
              <wp:wrapSquare wrapText="bothSides"/>
              <wp:docPr id="1" name="Picture 1"/>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Header"/>
                            <w:rPr>
                              <w:rStyle w:val="PageNumber"/>
                            </w:rPr>
                          </w:pPr>
                          <w:r>
                            <w:rPr/>
                          </w:r>
                        </w:p>
                      </w:txbxContent>
                    </wps:txbx>
                    <wps:bodyPr lIns="0" rIns="0" tIns="0" bIns="0" anchor="t">
                      <a:spAutoFit/>
                    </wps:bodyPr>
                  </wps:wsp>
                </a:graphicData>
              </a:graphic>
            </wp:anchor>
          </w:drawing>
        </mc:Choice>
        <mc:Fallback>
          <w:pict>
            <v:rect id="shape_0" ID="Picture 1" path="m0,0l-2147483645,0l-2147483645,-2147483646l0,-2147483646xe" stroked="f" o:allowincell="f" style="position:absolute;margin-left:231.3pt;margin-top:0.05pt;width:5pt;height:11.4pt;mso-wrap-style:none;v-text-anchor:middle;mso-position-horizontal:center;mso-position-horizontal-relative:margin" wp14:anchorId="1E11DCDC">
              <v:fill o:detectmouseclick="t" on="false"/>
              <v:stroke color="#3465a4" joinstyle="round" endcap="flat"/>
              <v:textbox>
                <w:txbxContent>
                  <w:p>
                    <w:pPr>
                      <w:pStyle w:val="Header"/>
                      <w:rPr>
                        <w:rStyle w:val="PageNumber"/>
                      </w:rPr>
                    </w:pPr>
                    <w:r>
                      <w:rPr/>
                    </w:r>
                  </w:p>
                </w:txbxContent>
              </v:textbox>
              <w10:wrap type="square"/>
            </v:rect>
          </w:pict>
        </mc:Fallback>
      </mc:AlternateContent>
      <mc:AlternateContent>
        <mc:Choice Requires="wps">
          <w:drawing>
            <wp:anchor behindDoc="1" distT="0" distB="0" distL="0" distR="0" simplePos="0" locked="0" layoutInCell="0" allowOverlap="1" relativeHeight="25">
              <wp:simplePos x="0" y="0"/>
              <wp:positionH relativeFrom="margin">
                <wp:posOffset>0</wp:posOffset>
              </wp:positionH>
              <wp:positionV relativeFrom="paragraph">
                <wp:posOffset>635</wp:posOffset>
              </wp:positionV>
              <wp:extent cx="71755" cy="169545"/>
              <wp:effectExtent l="0" t="0" r="0" b="0"/>
              <wp:wrapSquare wrapText="bothSides"/>
              <wp:docPr id="2" name="Врезка2"/>
              <a:graphic xmlns:a="http://schemas.openxmlformats.org/drawingml/2006/main">
                <a:graphicData uri="http://schemas.microsoft.com/office/word/2010/wordprocessingShape">
                  <wps:wsp>
                    <wps:cNvSpPr/>
                    <wps:spPr>
                      <a:xfrm>
                        <a:off x="0" y="0"/>
                        <a:ext cx="71640" cy="169560"/>
                      </a:xfrm>
                      <a:prstGeom prst="rect">
                        <a:avLst/>
                      </a:prstGeom>
                      <a:noFill/>
                      <a:ln w="0">
                        <a:noFill/>
                      </a:ln>
                    </wps:spPr>
                    <wps:style>
                      <a:lnRef idx="0"/>
                      <a:fillRef idx="0"/>
                      <a:effectRef idx="0"/>
                      <a:fontRef idx="minor"/>
                    </wps:style>
                    <wps:txbx>
                      <w:txbxContent>
                        <w:p>
                          <w:pPr>
                            <w:pStyle w:val="Normal"/>
                            <w:spacing w:before="0" w:after="160"/>
                            <w:rPr/>
                          </w:pPr>
                          <w:r>
                            <w:rPr/>
                            <w:fldChar w:fldCharType="begin"/>
                          </w:r>
                          <w:r>
                            <w:rPr/>
                            <w:instrText xml:space="preserve"> PAGE </w:instrText>
                          </w:r>
                          <w:r>
                            <w:rPr/>
                            <w:fldChar w:fldCharType="separate"/>
                          </w:r>
                          <w:r>
                            <w:rPr/>
                            <w:t>7</w:t>
                          </w:r>
                          <w:r>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0pt;margin-top:0.05pt;width:5.6pt;height:13.3pt;mso-wrap-style:square;v-text-anchor:top;mso-position-horizontal-relative:margin">
              <v:fill o:detectmouseclick="t" on="false"/>
              <v:stroke color="#3465a4" joinstyle="round" endcap="flat"/>
              <v:textbox>
                <w:txbxContent>
                  <w:p>
                    <w:pPr>
                      <w:pStyle w:val="Normal"/>
                      <w:spacing w:before="0" w:after="160"/>
                      <w:rPr/>
                    </w:pPr>
                    <w:r>
                      <w:rPr/>
                      <w:fldChar w:fldCharType="begin"/>
                    </w:r>
                    <w:r>
                      <w:rPr/>
                      <w:instrText xml:space="preserve"> PAGE </w:instrText>
                    </w:r>
                    <w:r>
                      <w:rPr/>
                      <w:fldChar w:fldCharType="separate"/>
                    </w:r>
                    <w:r>
                      <w:rPr/>
                      <w:t>7</w:t>
                    </w:r>
                    <w:r>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8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asciiTheme="minorHAnsi" w:hAnsiTheme="minorHAnsi"/>
        <w:color w:val="000000"/>
        <w:sz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link w:val="1"/>
    <w:qFormat/>
    <w:pPr>
      <w:widowControl/>
      <w:suppressAutoHyphens w:val="true"/>
      <w:bidi w:val="0"/>
      <w:spacing w:lineRule="auto" w:line="264" w:before="0" w:after="16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Heading1">
    <w:name w:val="heading 1"/>
    <w:basedOn w:val="Normal"/>
    <w:next w:val="Normal"/>
    <w:link w:val="15"/>
    <w:uiPriority w:val="9"/>
    <w:qFormat/>
    <w:pPr>
      <w:keepNext w:val="true"/>
      <w:spacing w:lineRule="auto" w:line="240" w:before="0" w:after="0"/>
      <w:jc w:val="center"/>
      <w:outlineLvl w:val="0"/>
    </w:pPr>
    <w:rPr>
      <w:rFonts w:ascii="Times New Roman" w:hAnsi="Times New Roman"/>
      <w:b/>
      <w:sz w:val="36"/>
    </w:rPr>
  </w:style>
  <w:style w:type="paragraph" w:styleId="Heading2">
    <w:name w:val="heading 2"/>
    <w:basedOn w:val="Normal"/>
    <w:next w:val="Normal"/>
    <w:link w:val="24"/>
    <w:uiPriority w:val="9"/>
    <w:qFormat/>
    <w:pPr>
      <w:keepNext w:val="true"/>
      <w:spacing w:lineRule="auto" w:line="240" w:before="0" w:after="0"/>
      <w:jc w:val="center"/>
      <w:outlineLvl w:val="1"/>
    </w:pPr>
    <w:rPr>
      <w:rFonts w:ascii="Times New Roman" w:hAnsi="Times New Roman"/>
      <w:sz w:val="28"/>
    </w:rPr>
  </w:style>
  <w:style w:type="paragraph" w:styleId="Heading3">
    <w:name w:val="heading 3"/>
    <w:basedOn w:val="Normal"/>
    <w:next w:val="Normal"/>
    <w:link w:val="3"/>
    <w:uiPriority w:val="9"/>
    <w:qFormat/>
    <w:pPr>
      <w:keepNext w:val="true"/>
      <w:spacing w:lineRule="auto" w:line="240" w:before="0" w:after="0"/>
      <w:jc w:val="right"/>
      <w:outlineLvl w:val="2"/>
    </w:pPr>
    <w:rPr>
      <w:rFonts w:ascii="Times New Roman" w:hAnsi="Times New Roman"/>
      <w:sz w:val="28"/>
    </w:rPr>
  </w:style>
  <w:style w:type="paragraph" w:styleId="Heading4">
    <w:name w:val="heading 4"/>
    <w:basedOn w:val="Normal"/>
    <w:next w:val="Normal"/>
    <w:link w:val="41"/>
    <w:uiPriority w:val="9"/>
    <w:qFormat/>
    <w:pPr>
      <w:keepNext w:val="true"/>
      <w:spacing w:lineRule="auto" w:line="240" w:before="0" w:after="0"/>
      <w:outlineLvl w:val="3"/>
    </w:pPr>
    <w:rPr>
      <w:rFonts w:ascii="Times New Roman" w:hAnsi="Times New Roman"/>
      <w:sz w:val="28"/>
    </w:rPr>
  </w:style>
  <w:style w:type="paragraph" w:styleId="Heading5">
    <w:name w:val="heading 5"/>
    <w:basedOn w:val="Normal"/>
    <w:next w:val="Normal"/>
    <w:link w:val="5"/>
    <w:uiPriority w:val="9"/>
    <w:qFormat/>
    <w:pPr>
      <w:keepNext w:val="true"/>
      <w:spacing w:lineRule="auto" w:line="240" w:before="0" w:after="0"/>
      <w:jc w:val="right"/>
      <w:outlineLvl w:val="4"/>
    </w:pPr>
    <w:rPr>
      <w:rFonts w:ascii="Times New Roman" w:hAnsi="Times New Roman"/>
      <w:sz w:val="26"/>
    </w:rPr>
  </w:style>
  <w:style w:type="paragraph" w:styleId="Heading6">
    <w:name w:val="heading 6"/>
    <w:basedOn w:val="Normal"/>
    <w:next w:val="Normal"/>
    <w:link w:val="61"/>
    <w:uiPriority w:val="9"/>
    <w:qFormat/>
    <w:pPr>
      <w:keepNext w:val="true"/>
      <w:spacing w:lineRule="auto" w:line="240" w:before="0" w:after="0"/>
      <w:jc w:val="center"/>
      <w:outlineLvl w:val="5"/>
    </w:pPr>
    <w:rPr>
      <w:rFonts w:ascii="Times New Roman" w:hAnsi="Times New Roman"/>
      <w:sz w:val="26"/>
    </w:rPr>
  </w:style>
  <w:style w:type="paragraph" w:styleId="Heading7">
    <w:name w:val="heading 7"/>
    <w:basedOn w:val="Normal"/>
    <w:next w:val="Normal"/>
    <w:link w:val="7"/>
    <w:uiPriority w:val="9"/>
    <w:qFormat/>
    <w:pPr>
      <w:keepNext w:val="true"/>
      <w:spacing w:lineRule="auto" w:line="240" w:before="0" w:after="0"/>
      <w:jc w:val="both"/>
      <w:outlineLvl w:val="6"/>
    </w:pPr>
    <w:rPr>
      <w:rFonts w:ascii="Times New Roman" w:hAnsi="Times New Roman"/>
      <w:sz w:val="28"/>
    </w:rPr>
  </w:style>
  <w:style w:type="paragraph" w:styleId="Heading8">
    <w:name w:val="heading 8"/>
    <w:basedOn w:val="Normal"/>
    <w:next w:val="Normal"/>
    <w:link w:val="8"/>
    <w:uiPriority w:val="9"/>
    <w:qFormat/>
    <w:pPr>
      <w:keepNext w:val="true"/>
      <w:spacing w:lineRule="auto" w:line="240" w:before="0" w:after="0"/>
      <w:outlineLvl w:val="7"/>
    </w:pPr>
    <w:rPr>
      <w:rFonts w:ascii="Times New Roman" w:hAnsi="Times New Roman"/>
      <w:sz w:val="24"/>
    </w:rPr>
  </w:style>
  <w:style w:type="character" w:styleId="DefaultParagraphFont" w:default="1">
    <w:name w:val="Default Paragraph Font"/>
    <w:uiPriority w:val="1"/>
    <w:semiHidden/>
    <w:unhideWhenUsed/>
    <w:qFormat/>
    <w:rPr/>
  </w:style>
  <w:style w:type="character" w:styleId="1" w:customStyle="1">
    <w:name w:val="Обычный1"/>
    <w:qFormat/>
    <w:rPr/>
  </w:style>
  <w:style w:type="character" w:styleId="ConsNormal" w:customStyle="1">
    <w:name w:val="ConsNormal"/>
    <w:link w:val="ConsNormal1"/>
    <w:qFormat/>
    <w:rPr>
      <w:rFonts w:ascii="Arial" w:hAnsi="Arial"/>
    </w:rPr>
  </w:style>
  <w:style w:type="character" w:styleId="2" w:customStyle="1">
    <w:name w:val="Оглавление 2 Знак"/>
    <w:qFormat/>
    <w:rPr>
      <w:rFonts w:ascii="XO Thames" w:hAnsi="XO Thames"/>
      <w:sz w:val="28"/>
    </w:rPr>
  </w:style>
  <w:style w:type="character" w:styleId="4" w:customStyle="1">
    <w:name w:val="Оглавление 4 Знак"/>
    <w:qFormat/>
    <w:rPr>
      <w:rFonts w:ascii="XO Thames" w:hAnsi="XO Thames"/>
      <w:sz w:val="28"/>
    </w:rPr>
  </w:style>
  <w:style w:type="character" w:styleId="11" w:customStyle="1">
    <w:name w:val="Заголовок Знак1"/>
    <w:basedOn w:val="DefaultParagraphFont"/>
    <w:link w:val="112"/>
    <w:qFormat/>
    <w:rPr>
      <w:rFonts w:ascii="Calibri Light" w:hAnsi="Calibri Light" w:asciiTheme="majorHAnsi" w:hAnsiTheme="majorHAnsi"/>
      <w:spacing w:val="-10"/>
      <w:sz w:val="56"/>
    </w:rPr>
  </w:style>
  <w:style w:type="character" w:styleId="7" w:customStyle="1">
    <w:name w:val="Заголовок 7 Знак"/>
    <w:basedOn w:val="1"/>
    <w:qFormat/>
    <w:rPr>
      <w:rFonts w:ascii="Times New Roman" w:hAnsi="Times New Roman"/>
      <w:sz w:val="28"/>
    </w:rPr>
  </w:style>
  <w:style w:type="character" w:styleId="12" w:customStyle="1">
    <w:name w:val="Гиперссылка1"/>
    <w:basedOn w:val="DefaultParagraphFont"/>
    <w:link w:val="113"/>
    <w:qFormat/>
    <w:rPr>
      <w:color w:val="0000FF"/>
      <w:u w:val="single"/>
    </w:rPr>
  </w:style>
  <w:style w:type="character" w:styleId="6" w:customStyle="1">
    <w:name w:val="Оглавление 6 Знак"/>
    <w:qFormat/>
    <w:rPr>
      <w:rFonts w:ascii="XO Thames" w:hAnsi="XO Thames"/>
      <w:sz w:val="28"/>
    </w:rPr>
  </w:style>
  <w:style w:type="character" w:styleId="71" w:customStyle="1">
    <w:name w:val="Оглавление 7 Знак"/>
    <w:qFormat/>
    <w:rPr>
      <w:rFonts w:ascii="XO Thames" w:hAnsi="XO Thames"/>
      <w:sz w:val="28"/>
    </w:rPr>
  </w:style>
  <w:style w:type="character" w:styleId="13" w:customStyle="1">
    <w:name w:val="Без интервала1"/>
    <w:link w:val="114"/>
    <w:qFormat/>
    <w:rPr>
      <w:rFonts w:ascii="Times New Roman" w:hAnsi="Times New Roman"/>
      <w:sz w:val="24"/>
    </w:rPr>
  </w:style>
  <w:style w:type="character" w:styleId="ConsPlusNonformat" w:customStyle="1">
    <w:name w:val="ConsPlusNonformat"/>
    <w:link w:val="ConsPlusNonformat1"/>
    <w:qFormat/>
    <w:rPr>
      <w:rFonts w:ascii="Courier New" w:hAnsi="Courier New"/>
      <w:sz w:val="20"/>
    </w:rPr>
  </w:style>
  <w:style w:type="character" w:styleId="3" w:customStyle="1">
    <w:name w:val="Заголовок 3 Знак"/>
    <w:basedOn w:val="1"/>
    <w:qFormat/>
    <w:rPr>
      <w:rFonts w:ascii="Times New Roman" w:hAnsi="Times New Roman"/>
      <w:sz w:val="28"/>
    </w:rPr>
  </w:style>
  <w:style w:type="character" w:styleId="FontStyle16" w:customStyle="1">
    <w:name w:val="Font Style16"/>
    <w:link w:val="FontStyle161"/>
    <w:qFormat/>
    <w:rPr>
      <w:rFonts w:ascii="Times New Roman" w:hAnsi="Times New Roman"/>
      <w:spacing w:val="10"/>
      <w:sz w:val="24"/>
    </w:rPr>
  </w:style>
  <w:style w:type="character" w:styleId="Style8" w:customStyle="1">
    <w:name w:val="Style8"/>
    <w:basedOn w:val="1"/>
    <w:link w:val="Style81"/>
    <w:qFormat/>
    <w:rPr>
      <w:rFonts w:ascii="Times New Roman" w:hAnsi="Times New Roman"/>
      <w:sz w:val="24"/>
    </w:rPr>
  </w:style>
  <w:style w:type="character" w:styleId="PageNumber">
    <w:name w:val="page number"/>
    <w:basedOn w:val="DefaultParagraphFont"/>
    <w:link w:val="19"/>
    <w:rPr/>
  </w:style>
  <w:style w:type="character" w:styleId="Style6" w:customStyle="1">
    <w:name w:val="Схема документа Знак"/>
    <w:basedOn w:val="1"/>
    <w:link w:val="DocumentMap"/>
    <w:qFormat/>
    <w:rPr>
      <w:rFonts w:ascii="Tahoma" w:hAnsi="Tahoma"/>
      <w:sz w:val="20"/>
    </w:rPr>
  </w:style>
  <w:style w:type="character" w:styleId="14" w:customStyle="1">
    <w:name w:val="1 Знак"/>
    <w:basedOn w:val="1"/>
    <w:link w:val="115"/>
    <w:qFormat/>
    <w:rPr>
      <w:rFonts w:ascii="Verdana" w:hAnsi="Verdana"/>
      <w:sz w:val="20"/>
    </w:rPr>
  </w:style>
  <w:style w:type="character" w:styleId="Style7" w:customStyle="1">
    <w:name w:val="Основной текст с отступом Знак"/>
    <w:basedOn w:val="1"/>
    <w:qFormat/>
    <w:rPr>
      <w:rFonts w:ascii="Times New Roman" w:hAnsi="Times New Roman"/>
      <w:sz w:val="28"/>
    </w:rPr>
  </w:style>
  <w:style w:type="character" w:styleId="Style9" w:customStyle="1">
    <w:name w:val="Колонтитул"/>
    <w:basedOn w:val="1"/>
    <w:link w:val="110"/>
    <w:qFormat/>
    <w:rPr/>
  </w:style>
  <w:style w:type="character" w:styleId="HTML1" w:customStyle="1">
    <w:name w:val="Стандартный HTML Знак1"/>
    <w:basedOn w:val="DefaultParagraphFont"/>
    <w:link w:val="HTML11"/>
    <w:qFormat/>
    <w:rPr>
      <w:rFonts w:ascii="Consolas" w:hAnsi="Consolas"/>
      <w:sz w:val="20"/>
    </w:rPr>
  </w:style>
  <w:style w:type="character" w:styleId="31" w:customStyle="1">
    <w:name w:val="Оглавление 3 Знак"/>
    <w:qFormat/>
    <w:rPr>
      <w:rFonts w:ascii="XO Thames" w:hAnsi="XO Thames"/>
      <w:sz w:val="28"/>
    </w:rPr>
  </w:style>
  <w:style w:type="character" w:styleId="HTML" w:customStyle="1">
    <w:name w:val="Стандартный HTML Знак"/>
    <w:basedOn w:val="1"/>
    <w:link w:val="HTMLPreformatted"/>
    <w:qFormat/>
    <w:rPr>
      <w:rFonts w:ascii="Courier New" w:hAnsi="Courier New"/>
    </w:rPr>
  </w:style>
  <w:style w:type="character" w:styleId="ConsPlusTitle" w:customStyle="1">
    <w:name w:val="ConsPlusTitle"/>
    <w:link w:val="ConsPlusTitle1"/>
    <w:qFormat/>
    <w:rPr>
      <w:rFonts w:ascii="Arial" w:hAnsi="Arial"/>
      <w:b/>
      <w:sz w:val="20"/>
    </w:rPr>
  </w:style>
  <w:style w:type="character" w:styleId="ConsPlusCell" w:customStyle="1">
    <w:name w:val="ConsPlusCell"/>
    <w:link w:val="ConsPlusCell1"/>
    <w:qFormat/>
    <w:rPr>
      <w:rFonts w:ascii="Arial" w:hAnsi="Arial"/>
      <w:sz w:val="20"/>
    </w:rPr>
  </w:style>
  <w:style w:type="character" w:styleId="ConsPlusNormal" w:customStyle="1">
    <w:name w:val="ConsPlusNormal"/>
    <w:link w:val="ConsPlusNormal1"/>
    <w:qFormat/>
    <w:rPr>
      <w:rFonts w:ascii="Arial" w:hAnsi="Arial"/>
      <w:sz w:val="20"/>
    </w:rPr>
  </w:style>
  <w:style w:type="character" w:styleId="Style10" w:customStyle="1">
    <w:name w:val="Текст выноски Знак"/>
    <w:basedOn w:val="1"/>
    <w:link w:val="BalloonText"/>
    <w:qFormat/>
    <w:rPr>
      <w:rFonts w:ascii="Tahoma" w:hAnsi="Tahoma"/>
      <w:sz w:val="16"/>
    </w:rPr>
  </w:style>
  <w:style w:type="character" w:styleId="Style11" w:customStyle="1">
    <w:name w:val="Список Знак"/>
    <w:basedOn w:val="Style14"/>
    <w:qFormat/>
    <w:rPr>
      <w:rFonts w:ascii="PT Astra Serif" w:hAnsi="PT Astra Serif"/>
      <w:sz w:val="28"/>
    </w:rPr>
  </w:style>
  <w:style w:type="character" w:styleId="layout" w:customStyle="1">
    <w:name w:val="layout"/>
    <w:basedOn w:val="DefaultParagraphFont"/>
    <w:link w:val="layout1"/>
    <w:qFormat/>
    <w:rPr/>
  </w:style>
  <w:style w:type="character" w:styleId="32" w:customStyle="1">
    <w:name w:val="Основной текст с отступом 3 Знак"/>
    <w:basedOn w:val="1"/>
    <w:link w:val="BodyTextIndent3"/>
    <w:qFormat/>
    <w:rPr>
      <w:rFonts w:ascii="Times New Roman" w:hAnsi="Times New Roman"/>
      <w:sz w:val="28"/>
    </w:rPr>
  </w:style>
  <w:style w:type="character" w:styleId="5" w:customStyle="1">
    <w:name w:val="Заголовок 5 Знак"/>
    <w:basedOn w:val="1"/>
    <w:qFormat/>
    <w:rPr>
      <w:rFonts w:ascii="Times New Roman" w:hAnsi="Times New Roman"/>
      <w:sz w:val="26"/>
    </w:rPr>
  </w:style>
  <w:style w:type="character" w:styleId="Style12" w:customStyle="1">
    <w:name w:val="Название объекта Знак"/>
    <w:basedOn w:val="1"/>
    <w:qFormat/>
    <w:rPr>
      <w:rFonts w:ascii="Times New Roman" w:hAnsi="Times New Roman"/>
      <w:sz w:val="28"/>
    </w:rPr>
  </w:style>
  <w:style w:type="character" w:styleId="Style13" w:customStyle="1">
    <w:name w:val="Указатель Знак"/>
    <w:basedOn w:val="1"/>
    <w:qFormat/>
    <w:rPr>
      <w:rFonts w:ascii="PT Astra Serif" w:hAnsi="PT Astra Serif"/>
    </w:rPr>
  </w:style>
  <w:style w:type="character" w:styleId="15" w:customStyle="1">
    <w:name w:val="Заголовок 1 Знак"/>
    <w:basedOn w:val="1"/>
    <w:qFormat/>
    <w:rPr>
      <w:rFonts w:ascii="Times New Roman" w:hAnsi="Times New Roman"/>
      <w:b/>
      <w:sz w:val="36"/>
    </w:rPr>
  </w:style>
  <w:style w:type="character" w:styleId="Hyperlink">
    <w:name w:val="Hyperlink"/>
    <w:link w:val="25"/>
    <w:rPr>
      <w:color w:val="0000FF"/>
      <w:u w:val="single"/>
    </w:rPr>
  </w:style>
  <w:style w:type="character" w:styleId="Footnote" w:customStyle="1">
    <w:name w:val="Footnote"/>
    <w:link w:val="Footnote1"/>
    <w:qFormat/>
    <w:rPr>
      <w:rFonts w:ascii="XO Thames" w:hAnsi="XO Thames"/>
      <w:sz w:val="22"/>
    </w:rPr>
  </w:style>
  <w:style w:type="character" w:styleId="8" w:customStyle="1">
    <w:name w:val="Заголовок 8 Знак"/>
    <w:basedOn w:val="1"/>
    <w:qFormat/>
    <w:rPr>
      <w:rFonts w:ascii="Times New Roman" w:hAnsi="Times New Roman"/>
      <w:sz w:val="24"/>
    </w:rPr>
  </w:style>
  <w:style w:type="character" w:styleId="16" w:customStyle="1">
    <w:name w:val="Оглавление 1 Знак"/>
    <w:qFormat/>
    <w:rPr>
      <w:rFonts w:ascii="XO Thames" w:hAnsi="XO Thames"/>
      <w:b/>
      <w:sz w:val="28"/>
    </w:rPr>
  </w:style>
  <w:style w:type="character" w:styleId="21" w:customStyle="1">
    <w:name w:val="Основной текст с отступом 2 Знак"/>
    <w:basedOn w:val="1"/>
    <w:link w:val="BodyTextIndent2"/>
    <w:qFormat/>
    <w:rPr>
      <w:rFonts w:ascii="Times New Roman" w:hAnsi="Times New Roman"/>
      <w:sz w:val="28"/>
    </w:rPr>
  </w:style>
  <w:style w:type="character" w:styleId="HeaderandFooter" w:customStyle="1">
    <w:name w:val="Header and Footer"/>
    <w:basedOn w:val="1"/>
    <w:link w:val="HeaderandFooter1"/>
    <w:qFormat/>
    <w:rPr/>
  </w:style>
  <w:style w:type="character" w:styleId="Style14" w:customStyle="1">
    <w:name w:val="Основной текст Знак"/>
    <w:basedOn w:val="1"/>
    <w:qFormat/>
    <w:rPr>
      <w:rFonts w:ascii="Times New Roman" w:hAnsi="Times New Roman"/>
      <w:sz w:val="28"/>
    </w:rPr>
  </w:style>
  <w:style w:type="character" w:styleId="9" w:customStyle="1">
    <w:name w:val="Оглавление 9 Знак"/>
    <w:qFormat/>
    <w:rPr>
      <w:rFonts w:ascii="XO Thames" w:hAnsi="XO Thames"/>
      <w:sz w:val="28"/>
    </w:rPr>
  </w:style>
  <w:style w:type="character" w:styleId="p10" w:customStyle="1">
    <w:name w:val="p10"/>
    <w:basedOn w:val="1"/>
    <w:link w:val="p101"/>
    <w:qFormat/>
    <w:rPr>
      <w:rFonts w:ascii="Times New Roman" w:hAnsi="Times New Roman"/>
      <w:sz w:val="24"/>
    </w:rPr>
  </w:style>
  <w:style w:type="character" w:styleId="Style15" w:customStyle="1">
    <w:name w:val="Верхний колонтитул Знак"/>
    <w:basedOn w:val="1"/>
    <w:qFormat/>
    <w:rPr>
      <w:rFonts w:ascii="Times New Roman" w:hAnsi="Times New Roman"/>
      <w:sz w:val="20"/>
    </w:rPr>
  </w:style>
  <w:style w:type="character" w:styleId="s5" w:customStyle="1">
    <w:name w:val="s5"/>
    <w:link w:val="s51"/>
    <w:qFormat/>
    <w:rPr/>
  </w:style>
  <w:style w:type="character" w:styleId="CommentReference">
    <w:name w:val="annotation reference"/>
    <w:link w:val="117"/>
    <w:qFormat/>
    <w:rPr>
      <w:sz w:val="16"/>
    </w:rPr>
  </w:style>
  <w:style w:type="character" w:styleId="81" w:customStyle="1">
    <w:name w:val="Оглавление 8 Знак"/>
    <w:qFormat/>
    <w:rPr>
      <w:rFonts w:ascii="XO Thames" w:hAnsi="XO Thames"/>
      <w:sz w:val="28"/>
    </w:rPr>
  </w:style>
  <w:style w:type="character" w:styleId="Style16" w:customStyle="1">
    <w:name w:val="Заголовок Знак"/>
    <w:link w:val="33"/>
    <w:qFormat/>
    <w:rPr>
      <w:rFonts w:ascii="Calibri Light" w:hAnsi="Calibri Light"/>
      <w:spacing w:val="-10"/>
      <w:sz w:val="56"/>
    </w:rPr>
  </w:style>
  <w:style w:type="character" w:styleId="FontStyle14" w:customStyle="1">
    <w:name w:val="Font Style14"/>
    <w:link w:val="FontStyle141"/>
    <w:qFormat/>
    <w:rPr>
      <w:rFonts w:ascii="Times New Roman" w:hAnsi="Times New Roman"/>
      <w:sz w:val="26"/>
    </w:rPr>
  </w:style>
  <w:style w:type="character" w:styleId="Style31" w:customStyle="1">
    <w:name w:val="Style3"/>
    <w:basedOn w:val="1"/>
    <w:link w:val="Style311"/>
    <w:qFormat/>
    <w:rPr>
      <w:rFonts w:ascii="Times New Roman" w:hAnsi="Times New Roman"/>
      <w:sz w:val="24"/>
    </w:rPr>
  </w:style>
  <w:style w:type="character" w:styleId="s2" w:customStyle="1">
    <w:name w:val="s2"/>
    <w:link w:val="s21"/>
    <w:qFormat/>
    <w:rPr/>
  </w:style>
  <w:style w:type="character" w:styleId="51" w:customStyle="1">
    <w:name w:val="Оглавление 5 Знак"/>
    <w:qFormat/>
    <w:rPr>
      <w:rFonts w:ascii="XO Thames" w:hAnsi="XO Thames"/>
      <w:sz w:val="28"/>
    </w:rPr>
  </w:style>
  <w:style w:type="character" w:styleId="Style17" w:customStyle="1">
    <w:name w:val="Содержимое врезки"/>
    <w:basedOn w:val="1"/>
    <w:link w:val="118"/>
    <w:qFormat/>
    <w:rPr/>
  </w:style>
  <w:style w:type="character" w:styleId="xl66" w:customStyle="1">
    <w:name w:val="xl66"/>
    <w:basedOn w:val="1"/>
    <w:link w:val="xl661"/>
    <w:qFormat/>
    <w:rPr>
      <w:rFonts w:ascii="Times New Roman" w:hAnsi="Times New Roman"/>
      <w:sz w:val="20"/>
    </w:rPr>
  </w:style>
  <w:style w:type="character" w:styleId="p11" w:customStyle="1">
    <w:name w:val="p11"/>
    <w:basedOn w:val="1"/>
    <w:link w:val="p111"/>
    <w:qFormat/>
    <w:rPr>
      <w:rFonts w:ascii="Times New Roman" w:hAnsi="Times New Roman"/>
      <w:sz w:val="24"/>
    </w:rPr>
  </w:style>
  <w:style w:type="character" w:styleId="Style18" w:customStyle="1">
    <w:name w:val="Тема примечания Знак"/>
    <w:basedOn w:val="Style21"/>
    <w:link w:val="annotationsubject"/>
    <w:qFormat/>
    <w:rPr>
      <w:rFonts w:ascii="Times New Roman" w:hAnsi="Times New Roman"/>
      <w:b/>
      <w:sz w:val="20"/>
    </w:rPr>
  </w:style>
  <w:style w:type="character" w:styleId="p6" w:customStyle="1">
    <w:name w:val="p6"/>
    <w:basedOn w:val="1"/>
    <w:link w:val="p61"/>
    <w:qFormat/>
    <w:rPr>
      <w:rFonts w:ascii="Times New Roman" w:hAnsi="Times New Roman"/>
      <w:sz w:val="24"/>
    </w:rPr>
  </w:style>
  <w:style w:type="character" w:styleId="17" w:customStyle="1">
    <w:name w:val="Нижний колонтитул Знак1"/>
    <w:basedOn w:val="DefaultParagraphFont"/>
    <w:link w:val="119"/>
    <w:qFormat/>
    <w:rPr/>
  </w:style>
  <w:style w:type="character" w:styleId="18" w:customStyle="1">
    <w:name w:val="Абзац списка1"/>
    <w:basedOn w:val="1"/>
    <w:link w:val="121"/>
    <w:qFormat/>
    <w:rPr>
      <w:rFonts w:ascii="Calibri" w:hAnsi="Calibri"/>
    </w:rPr>
  </w:style>
  <w:style w:type="character" w:styleId="FontStyle13" w:customStyle="1">
    <w:name w:val="Font Style13"/>
    <w:link w:val="FontStyle131"/>
    <w:qFormat/>
    <w:rPr>
      <w:rFonts w:ascii="Times New Roman" w:hAnsi="Times New Roman"/>
      <w:sz w:val="26"/>
    </w:rPr>
  </w:style>
  <w:style w:type="character" w:styleId="Style19" w:customStyle="1">
    <w:name w:val="Нижний колонтитул Знак"/>
    <w:basedOn w:val="1"/>
    <w:qFormat/>
    <w:rPr>
      <w:sz w:val="24"/>
    </w:rPr>
  </w:style>
  <w:style w:type="character" w:styleId="Style20" w:customStyle="1">
    <w:name w:val="Подзаголовок Знак"/>
    <w:qFormat/>
    <w:rPr>
      <w:rFonts w:ascii="XO Thames" w:hAnsi="XO Thames"/>
      <w:i/>
      <w:sz w:val="24"/>
    </w:rPr>
  </w:style>
  <w:style w:type="character" w:styleId="Style21" w:customStyle="1">
    <w:name w:val="Текст примечания Знак"/>
    <w:basedOn w:val="1"/>
    <w:qFormat/>
    <w:rPr>
      <w:rFonts w:ascii="Times New Roman" w:hAnsi="Times New Roman"/>
      <w:sz w:val="20"/>
    </w:rPr>
  </w:style>
  <w:style w:type="character" w:styleId="22" w:customStyle="1">
    <w:name w:val="Основной текст 2 Знак"/>
    <w:basedOn w:val="1"/>
    <w:link w:val="BodyText2"/>
    <w:qFormat/>
    <w:rPr>
      <w:rFonts w:ascii="Times New Roman" w:hAnsi="Times New Roman"/>
      <w:sz w:val="28"/>
    </w:rPr>
  </w:style>
  <w:style w:type="character" w:styleId="Style22" w:customStyle="1">
    <w:name w:val="Обычный (Интернет) Знак"/>
    <w:basedOn w:val="1"/>
    <w:link w:val="NormalWeb"/>
    <w:qFormat/>
    <w:rPr>
      <w:rFonts w:ascii="Times New Roman" w:hAnsi="Times New Roman"/>
      <w:sz w:val="24"/>
    </w:rPr>
  </w:style>
  <w:style w:type="character" w:styleId="23" w:customStyle="1">
    <w:name w:val="Заголовок Знак2"/>
    <w:basedOn w:val="1"/>
    <w:qFormat/>
    <w:rPr>
      <w:b/>
      <w:sz w:val="24"/>
    </w:rPr>
  </w:style>
  <w:style w:type="character" w:styleId="41" w:customStyle="1">
    <w:name w:val="Заголовок 4 Знак"/>
    <w:basedOn w:val="1"/>
    <w:qFormat/>
    <w:rPr>
      <w:rFonts w:ascii="Times New Roman" w:hAnsi="Times New Roman"/>
      <w:sz w:val="28"/>
    </w:rPr>
  </w:style>
  <w:style w:type="character" w:styleId="p5" w:customStyle="1">
    <w:name w:val="p5"/>
    <w:basedOn w:val="1"/>
    <w:link w:val="p51"/>
    <w:qFormat/>
    <w:rPr>
      <w:rFonts w:ascii="Times New Roman" w:hAnsi="Times New Roman"/>
      <w:sz w:val="24"/>
    </w:rPr>
  </w:style>
  <w:style w:type="character" w:styleId="24" w:customStyle="1">
    <w:name w:val="Заголовок 2 Знак"/>
    <w:basedOn w:val="1"/>
    <w:qFormat/>
    <w:rPr>
      <w:rFonts w:ascii="Times New Roman" w:hAnsi="Times New Roman"/>
      <w:sz w:val="28"/>
    </w:rPr>
  </w:style>
  <w:style w:type="character" w:styleId="111" w:customStyle="1">
    <w:name w:val="Абзац списка11"/>
    <w:basedOn w:val="1"/>
    <w:link w:val="1111"/>
    <w:qFormat/>
    <w:rPr>
      <w:rFonts w:ascii="Calibri" w:hAnsi="Calibri"/>
    </w:rPr>
  </w:style>
  <w:style w:type="character" w:styleId="61" w:customStyle="1">
    <w:name w:val="Заголовок 6 Знак"/>
    <w:basedOn w:val="1"/>
    <w:qFormat/>
    <w:rPr>
      <w:rFonts w:ascii="Times New Roman" w:hAnsi="Times New Roman"/>
      <w:sz w:val="26"/>
    </w:rPr>
  </w:style>
  <w:style w:type="paragraph" w:styleId="Style23">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Style14"/>
    <w:pPr>
      <w:spacing w:lineRule="auto" w:line="240" w:before="0" w:after="0"/>
      <w:jc w:val="both"/>
    </w:pPr>
    <w:rPr>
      <w:rFonts w:ascii="Times New Roman" w:hAnsi="Times New Roman"/>
      <w:sz w:val="28"/>
    </w:rPr>
  </w:style>
  <w:style w:type="paragraph" w:styleId="List">
    <w:name w:val="List"/>
    <w:basedOn w:val="BodyText"/>
    <w:link w:val="Style11"/>
    <w:pPr/>
    <w:rPr>
      <w:rFonts w:ascii="PT Astra Serif" w:hAnsi="PT Astra Serif"/>
    </w:rPr>
  </w:style>
  <w:style w:type="paragraph" w:styleId="Caption">
    <w:name w:val="caption"/>
    <w:basedOn w:val="Normal"/>
    <w:next w:val="Normal"/>
    <w:link w:val="Style12"/>
    <w:qFormat/>
    <w:pPr>
      <w:spacing w:lineRule="auto" w:line="240" w:before="0" w:after="0"/>
      <w:jc w:val="center"/>
    </w:pPr>
    <w:rPr>
      <w:rFonts w:ascii="Times New Roman" w:hAnsi="Times New Roman"/>
      <w:sz w:val="28"/>
    </w:rPr>
  </w:style>
  <w:style w:type="paragraph" w:styleId="Style24">
    <w:name w:val="Указатель"/>
    <w:basedOn w:val="Normal"/>
    <w:qFormat/>
    <w:pPr>
      <w:suppressLineNumbers/>
    </w:pPr>
    <w:rPr>
      <w:rFonts w:ascii="PT Astra Serif" w:hAnsi="PT Astra Serif" w:cs="Noto Sans Devanagari"/>
    </w:rPr>
  </w:style>
  <w:style w:type="paragraph" w:styleId="ConsNormal1" w:customStyle="1">
    <w:name w:val="ConsNormal1"/>
    <w:link w:val="ConsNormal"/>
    <w:qFormat/>
    <w:pPr>
      <w:widowControl w:val="false"/>
      <w:suppressAutoHyphens w:val="true"/>
      <w:bidi w:val="0"/>
      <w:spacing w:before="0" w:after="0"/>
      <w:ind w:firstLine="720" w:right="19772"/>
      <w:jc w:val="left"/>
    </w:pPr>
    <w:rPr>
      <w:rFonts w:ascii="Arial" w:hAnsi="Arial" w:eastAsia="Times New Roman" w:cs="Times New Roman"/>
      <w:color w:val="000000"/>
      <w:kern w:val="0"/>
      <w:sz w:val="22"/>
      <w:szCs w:val="20"/>
      <w:lang w:val="ru-RU" w:eastAsia="ru-RU" w:bidi="ar-SA"/>
    </w:rPr>
  </w:style>
  <w:style w:type="paragraph" w:styleId="TOC2">
    <w:name w:val="toc 2"/>
    <w:next w:val="Normal"/>
    <w:link w:val="2"/>
    <w:uiPriority w:val="39"/>
    <w:pPr>
      <w:widowControl/>
      <w:suppressAutoHyphens w:val="true"/>
      <w:bidi w:val="0"/>
      <w:spacing w:before="0" w:after="0"/>
      <w:ind w:left="200"/>
      <w:jc w:val="left"/>
    </w:pPr>
    <w:rPr>
      <w:rFonts w:ascii="XO Thames" w:hAnsi="XO Thames" w:eastAsia="Times New Roman" w:cs="Times New Roman"/>
      <w:color w:val="000000"/>
      <w:kern w:val="0"/>
      <w:sz w:val="28"/>
      <w:szCs w:val="20"/>
      <w:lang w:val="ru-RU" w:eastAsia="ru-RU" w:bidi="ar-SA"/>
    </w:rPr>
  </w:style>
  <w:style w:type="paragraph" w:styleId="TOC4">
    <w:name w:val="toc 4"/>
    <w:next w:val="Normal"/>
    <w:link w:val="4"/>
    <w:uiPriority w:val="39"/>
    <w:pPr>
      <w:widowControl/>
      <w:suppressAutoHyphens w:val="true"/>
      <w:bidi w:val="0"/>
      <w:spacing w:before="0" w:after="0"/>
      <w:ind w:left="600"/>
      <w:jc w:val="left"/>
    </w:pPr>
    <w:rPr>
      <w:rFonts w:ascii="XO Thames" w:hAnsi="XO Thames" w:eastAsia="Times New Roman" w:cs="Times New Roman"/>
      <w:color w:val="000000"/>
      <w:kern w:val="0"/>
      <w:sz w:val="28"/>
      <w:szCs w:val="20"/>
      <w:lang w:val="ru-RU" w:eastAsia="ru-RU" w:bidi="ar-SA"/>
    </w:rPr>
  </w:style>
  <w:style w:type="paragraph" w:styleId="112" w:customStyle="1">
    <w:name w:val="Заголовок Знак11"/>
    <w:basedOn w:val="116"/>
    <w:link w:val="11"/>
    <w:qFormat/>
    <w:pPr/>
    <w:rPr>
      <w:rFonts w:ascii="Calibri Light" w:hAnsi="Calibri Light" w:asciiTheme="majorHAnsi" w:hAnsiTheme="majorHAnsi"/>
      <w:spacing w:val="-10"/>
      <w:sz w:val="56"/>
    </w:rPr>
  </w:style>
  <w:style w:type="paragraph" w:styleId="113" w:customStyle="1">
    <w:name w:val="Гиперссылка11"/>
    <w:basedOn w:val="116"/>
    <w:link w:val="12"/>
    <w:qFormat/>
    <w:pPr/>
    <w:rPr>
      <w:color w:val="0000FF"/>
      <w:u w:val="single"/>
    </w:rPr>
  </w:style>
  <w:style w:type="paragraph" w:styleId="TOC6">
    <w:name w:val="toc 6"/>
    <w:next w:val="Normal"/>
    <w:link w:val="6"/>
    <w:uiPriority w:val="39"/>
    <w:pPr>
      <w:widowControl/>
      <w:suppressAutoHyphens w:val="true"/>
      <w:bidi w:val="0"/>
      <w:spacing w:before="0" w:after="0"/>
      <w:ind w:left="1000"/>
      <w:jc w:val="left"/>
    </w:pPr>
    <w:rPr>
      <w:rFonts w:ascii="XO Thames" w:hAnsi="XO Thames" w:eastAsia="Times New Roman" w:cs="Times New Roman"/>
      <w:color w:val="000000"/>
      <w:kern w:val="0"/>
      <w:sz w:val="28"/>
      <w:szCs w:val="20"/>
      <w:lang w:val="ru-RU" w:eastAsia="ru-RU" w:bidi="ar-SA"/>
    </w:rPr>
  </w:style>
  <w:style w:type="paragraph" w:styleId="TOC7">
    <w:name w:val="toc 7"/>
    <w:next w:val="Normal"/>
    <w:link w:val="71"/>
    <w:uiPriority w:val="39"/>
    <w:pPr>
      <w:widowControl/>
      <w:suppressAutoHyphens w:val="true"/>
      <w:bidi w:val="0"/>
      <w:spacing w:before="0" w:after="0"/>
      <w:ind w:left="1200"/>
      <w:jc w:val="left"/>
    </w:pPr>
    <w:rPr>
      <w:rFonts w:ascii="XO Thames" w:hAnsi="XO Thames" w:eastAsia="Times New Roman" w:cs="Times New Roman"/>
      <w:color w:val="000000"/>
      <w:kern w:val="0"/>
      <w:sz w:val="28"/>
      <w:szCs w:val="20"/>
      <w:lang w:val="ru-RU" w:eastAsia="ru-RU" w:bidi="ar-SA"/>
    </w:rPr>
  </w:style>
  <w:style w:type="paragraph" w:styleId="114" w:customStyle="1">
    <w:name w:val="Без интервала11"/>
    <w:link w:val="13"/>
    <w:qFormat/>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ConsPlusNonformat1" w:customStyle="1">
    <w:name w:val="ConsPlusNonformat1"/>
    <w:link w:val="ConsPlusNonformat"/>
    <w:qFormat/>
    <w:pPr>
      <w:widowControl w:val="false"/>
      <w:suppressAutoHyphens w:val="true"/>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FontStyle161" w:customStyle="1">
    <w:name w:val="Font Style161"/>
    <w:link w:val="FontStyle16"/>
    <w:qFormat/>
    <w:pPr>
      <w:widowControl/>
      <w:suppressAutoHyphens w:val="true"/>
      <w:bidi w:val="0"/>
      <w:spacing w:before="0" w:after="0"/>
      <w:jc w:val="left"/>
    </w:pPr>
    <w:rPr>
      <w:rFonts w:ascii="Times New Roman" w:hAnsi="Times New Roman" w:eastAsia="Times New Roman" w:cs="Times New Roman"/>
      <w:color w:val="000000"/>
      <w:spacing w:val="10"/>
      <w:kern w:val="0"/>
      <w:sz w:val="24"/>
      <w:szCs w:val="20"/>
      <w:lang w:val="ru-RU" w:eastAsia="ru-RU" w:bidi="ar-SA"/>
    </w:rPr>
  </w:style>
  <w:style w:type="paragraph" w:styleId="Style81" w:customStyle="1">
    <w:name w:val="Style81"/>
    <w:basedOn w:val="Normal"/>
    <w:link w:val="Style8"/>
    <w:qFormat/>
    <w:pPr>
      <w:widowControl w:val="false"/>
      <w:spacing w:lineRule="exact" w:line="322" w:before="0" w:after="0"/>
      <w:ind w:firstLine="720"/>
      <w:jc w:val="both"/>
    </w:pPr>
    <w:rPr>
      <w:rFonts w:ascii="Times New Roman" w:hAnsi="Times New Roman"/>
      <w:sz w:val="24"/>
    </w:rPr>
  </w:style>
  <w:style w:type="paragraph" w:styleId="19" w:customStyle="1">
    <w:name w:val="Номер страницы1"/>
    <w:basedOn w:val="116"/>
    <w:qFormat/>
    <w:pPr/>
    <w:rPr/>
  </w:style>
  <w:style w:type="paragraph" w:styleId="DocumentMap">
    <w:name w:val="Document Map"/>
    <w:basedOn w:val="Normal"/>
    <w:link w:val="Style6"/>
    <w:qFormat/>
    <w:pPr>
      <w:spacing w:lineRule="auto" w:line="240" w:before="0" w:after="0"/>
    </w:pPr>
    <w:rPr>
      <w:rFonts w:ascii="Tahoma" w:hAnsi="Tahoma"/>
      <w:sz w:val="20"/>
    </w:rPr>
  </w:style>
  <w:style w:type="paragraph" w:styleId="115" w:customStyle="1">
    <w:name w:val="1 Знак1"/>
    <w:basedOn w:val="Normal"/>
    <w:link w:val="14"/>
    <w:qFormat/>
    <w:pPr>
      <w:tabs>
        <w:tab w:val="clear" w:pos="708"/>
        <w:tab w:val="left" w:pos="720" w:leader="none"/>
      </w:tabs>
      <w:spacing w:lineRule="exact" w:line="240"/>
      <w:ind w:hanging="720" w:left="720"/>
      <w:jc w:val="both"/>
    </w:pPr>
    <w:rPr>
      <w:rFonts w:ascii="Verdana" w:hAnsi="Verdana"/>
      <w:sz w:val="20"/>
    </w:rPr>
  </w:style>
  <w:style w:type="paragraph" w:styleId="BodyTextIndent">
    <w:name w:val="Body Text Indent"/>
    <w:basedOn w:val="Normal"/>
    <w:link w:val="Style7"/>
    <w:pPr>
      <w:spacing w:lineRule="auto" w:line="240" w:before="0" w:after="0"/>
      <w:ind w:firstLine="993"/>
      <w:jc w:val="both"/>
    </w:pPr>
    <w:rPr>
      <w:rFonts w:ascii="Times New Roman" w:hAnsi="Times New Roman"/>
      <w:sz w:val="28"/>
    </w:rPr>
  </w:style>
  <w:style w:type="paragraph" w:styleId="110" w:customStyle="1">
    <w:name w:val="Колонтитул1"/>
    <w:basedOn w:val="Normal"/>
    <w:link w:val="Style9"/>
    <w:qFormat/>
    <w:pPr/>
    <w:rPr/>
  </w:style>
  <w:style w:type="paragraph" w:styleId="HTML11" w:customStyle="1">
    <w:name w:val="Стандартный HTML Знак11"/>
    <w:basedOn w:val="116"/>
    <w:link w:val="HTML1"/>
    <w:qFormat/>
    <w:pPr/>
    <w:rPr>
      <w:rFonts w:ascii="Consolas" w:hAnsi="Consolas"/>
      <w:sz w:val="20"/>
    </w:rPr>
  </w:style>
  <w:style w:type="paragraph" w:styleId="TOC3">
    <w:name w:val="toc 3"/>
    <w:next w:val="Normal"/>
    <w:link w:val="31"/>
    <w:uiPriority w:val="39"/>
    <w:pPr>
      <w:widowControl/>
      <w:suppressAutoHyphens w:val="true"/>
      <w:bidi w:val="0"/>
      <w:spacing w:before="0" w:after="0"/>
      <w:ind w:left="400"/>
      <w:jc w:val="left"/>
    </w:pPr>
    <w:rPr>
      <w:rFonts w:ascii="XO Thames" w:hAnsi="XO Thames" w:eastAsia="Times New Roman" w:cs="Times New Roman"/>
      <w:color w:val="000000"/>
      <w:kern w:val="0"/>
      <w:sz w:val="28"/>
      <w:szCs w:val="20"/>
      <w:lang w:val="ru-RU" w:eastAsia="ru-RU" w:bidi="ar-SA"/>
    </w:rPr>
  </w:style>
  <w:style w:type="paragraph" w:styleId="HTMLPreformatted">
    <w:name w:val="HTML Preformatted"/>
    <w:basedOn w:val="Normal"/>
    <w:link w:val="HTM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216" w:before="0" w:after="0"/>
    </w:pPr>
    <w:rPr>
      <w:rFonts w:ascii="Courier New" w:hAnsi="Courier New"/>
    </w:rPr>
  </w:style>
  <w:style w:type="paragraph" w:styleId="ConsPlusTitle1" w:customStyle="1">
    <w:name w:val="ConsPlusTitle1"/>
    <w:link w:val="ConsPlusTitle"/>
    <w:qFormat/>
    <w:pPr>
      <w:widowControl w:val="false"/>
      <w:suppressAutoHyphens w:val="true"/>
      <w:bidi w:val="0"/>
      <w:spacing w:before="0" w:after="0"/>
      <w:jc w:val="left"/>
    </w:pPr>
    <w:rPr>
      <w:rFonts w:ascii="Arial" w:hAnsi="Arial" w:eastAsia="Times New Roman" w:cs="Times New Roman"/>
      <w:b/>
      <w:color w:val="000000"/>
      <w:kern w:val="0"/>
      <w:sz w:val="20"/>
      <w:szCs w:val="20"/>
      <w:lang w:val="ru-RU" w:eastAsia="ru-RU" w:bidi="ar-SA"/>
    </w:rPr>
  </w:style>
  <w:style w:type="paragraph" w:styleId="ConsPlusCell1" w:customStyle="1">
    <w:name w:val="ConsPlusCell1"/>
    <w:link w:val="ConsPlusCell"/>
    <w:qFormat/>
    <w:pPr>
      <w:widowControl w:val="false"/>
      <w:suppressAutoHyphens w:val="true"/>
      <w:bidi w:val="0"/>
      <w:spacing w:before="0" w:after="0"/>
      <w:jc w:val="left"/>
    </w:pPr>
    <w:rPr>
      <w:rFonts w:ascii="Arial" w:hAnsi="Arial" w:eastAsia="Times New Roman" w:cs="Times New Roman"/>
      <w:color w:val="000000"/>
      <w:kern w:val="0"/>
      <w:sz w:val="20"/>
      <w:szCs w:val="20"/>
      <w:lang w:val="ru-RU" w:eastAsia="ru-RU" w:bidi="ar-SA"/>
    </w:rPr>
  </w:style>
  <w:style w:type="paragraph" w:styleId="ConsPlusNormal1" w:customStyle="1">
    <w:name w:val="ConsPlusNormal1"/>
    <w:link w:val="ConsPlusNormal"/>
    <w:qFormat/>
    <w:pPr>
      <w:widowControl w:val="false"/>
      <w:suppressAutoHyphens w:val="true"/>
      <w:bidi w:val="0"/>
      <w:spacing w:before="0" w:after="0"/>
      <w:ind w:firstLine="720"/>
      <w:jc w:val="left"/>
    </w:pPr>
    <w:rPr>
      <w:rFonts w:ascii="Arial" w:hAnsi="Arial" w:eastAsia="Times New Roman" w:cs="Times New Roman"/>
      <w:color w:val="000000"/>
      <w:kern w:val="0"/>
      <w:sz w:val="20"/>
      <w:szCs w:val="20"/>
      <w:lang w:val="ru-RU" w:eastAsia="ru-RU" w:bidi="ar-SA"/>
    </w:rPr>
  </w:style>
  <w:style w:type="paragraph" w:styleId="BalloonText">
    <w:name w:val="Balloon Text"/>
    <w:basedOn w:val="Normal"/>
    <w:link w:val="Style10"/>
    <w:qFormat/>
    <w:pPr>
      <w:spacing w:lineRule="auto" w:line="240" w:before="0" w:after="0"/>
    </w:pPr>
    <w:rPr>
      <w:rFonts w:ascii="Tahoma" w:hAnsi="Tahoma"/>
      <w:sz w:val="16"/>
    </w:rPr>
  </w:style>
  <w:style w:type="paragraph" w:styleId="116" w:customStyle="1">
    <w:name w:val="Основной шрифт абзаца1"/>
    <w:link w:val="layout"/>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layout1" w:customStyle="1">
    <w:name w:val="layout1"/>
    <w:basedOn w:val="116"/>
    <w:link w:val="layout"/>
    <w:qFormat/>
    <w:pPr/>
    <w:rPr/>
  </w:style>
  <w:style w:type="paragraph" w:styleId="BodyTextIndent3">
    <w:name w:val="Body Text Indent 3"/>
    <w:basedOn w:val="Normal"/>
    <w:link w:val="32"/>
    <w:qFormat/>
    <w:pPr>
      <w:spacing w:lineRule="auto" w:line="240" w:before="0" w:after="0"/>
      <w:ind w:firstLine="709"/>
      <w:jc w:val="both"/>
    </w:pPr>
    <w:rPr>
      <w:rFonts w:ascii="Times New Roman" w:hAnsi="Times New Roman"/>
      <w:sz w:val="28"/>
    </w:rPr>
  </w:style>
  <w:style w:type="paragraph" w:styleId="IndexHeading">
    <w:name w:val="index heading"/>
    <w:basedOn w:val="Normal"/>
    <w:link w:val="Style13"/>
    <w:pPr/>
    <w:rPr>
      <w:rFonts w:ascii="PT Astra Serif" w:hAnsi="PT Astra Serif"/>
    </w:rPr>
  </w:style>
  <w:style w:type="paragraph" w:styleId="25" w:customStyle="1">
    <w:name w:val="Гиперссылка2"/>
    <w:qFormat/>
    <w:pPr>
      <w:widowControl/>
      <w:suppressAutoHyphens w:val="true"/>
      <w:bidi w:val="0"/>
      <w:spacing w:before="0" w:after="0"/>
      <w:jc w:val="left"/>
    </w:pPr>
    <w:rPr>
      <w:rFonts w:ascii="Calibri" w:hAnsi="Calibri" w:eastAsia="Times New Roman" w:cs="Times New Roman"/>
      <w:color w:val="0000FF"/>
      <w:kern w:val="0"/>
      <w:sz w:val="22"/>
      <w:szCs w:val="20"/>
      <w:u w:val="single"/>
      <w:lang w:val="ru-RU" w:eastAsia="ru-RU" w:bidi="ar-SA"/>
    </w:rPr>
  </w:style>
  <w:style w:type="paragraph" w:styleId="Footnote1" w:customStyle="1">
    <w:name w:val="Footnote1"/>
    <w:link w:val="Footnote"/>
    <w:qFormat/>
    <w:pPr>
      <w:widowControl/>
      <w:suppressAutoHyphens w:val="true"/>
      <w:bidi w:val="0"/>
      <w:spacing w:before="0" w:after="0"/>
      <w:ind w:firstLine="851"/>
      <w:jc w:val="both"/>
    </w:pPr>
    <w:rPr>
      <w:rFonts w:ascii="XO Thames" w:hAnsi="XO Thames" w:eastAsia="Times New Roman" w:cs="Times New Roman"/>
      <w:color w:val="000000"/>
      <w:kern w:val="0"/>
      <w:sz w:val="22"/>
      <w:szCs w:val="20"/>
      <w:lang w:val="ru-RU" w:eastAsia="ru-RU" w:bidi="ar-SA"/>
    </w:rPr>
  </w:style>
  <w:style w:type="paragraph" w:styleId="TOC1">
    <w:name w:val="toc 1"/>
    <w:next w:val="Normal"/>
    <w:link w:val="16"/>
    <w:uiPriority w:val="39"/>
    <w:pPr>
      <w:widowControl/>
      <w:suppressAutoHyphens w:val="true"/>
      <w:bidi w:val="0"/>
      <w:spacing w:before="0" w:after="0"/>
      <w:jc w:val="left"/>
    </w:pPr>
    <w:rPr>
      <w:rFonts w:ascii="XO Thames" w:hAnsi="XO Thames" w:eastAsia="Times New Roman" w:cs="Times New Roman"/>
      <w:b/>
      <w:color w:val="000000"/>
      <w:kern w:val="0"/>
      <w:sz w:val="28"/>
      <w:szCs w:val="20"/>
      <w:lang w:val="ru-RU" w:eastAsia="ru-RU" w:bidi="ar-SA"/>
    </w:rPr>
  </w:style>
  <w:style w:type="paragraph" w:styleId="BodyTextIndent2">
    <w:name w:val="Body Text Indent 2"/>
    <w:basedOn w:val="Normal"/>
    <w:link w:val="21"/>
    <w:qFormat/>
    <w:pPr>
      <w:spacing w:lineRule="auto" w:line="240" w:before="0" w:after="0"/>
      <w:ind w:hanging="426" w:left="426"/>
    </w:pPr>
    <w:rPr>
      <w:rFonts w:ascii="Times New Roman" w:hAnsi="Times New Roman"/>
      <w:sz w:val="28"/>
    </w:rPr>
  </w:style>
  <w:style w:type="paragraph" w:styleId="HeaderandFooter1" w:customStyle="1">
    <w:name w:val="Header and Footer1"/>
    <w:basedOn w:val="Normal"/>
    <w:link w:val="HeaderandFooter"/>
    <w:qFormat/>
    <w:pPr/>
    <w:rPr/>
  </w:style>
  <w:style w:type="paragraph" w:styleId="TOC9">
    <w:name w:val="toc 9"/>
    <w:next w:val="Normal"/>
    <w:link w:val="9"/>
    <w:uiPriority w:val="39"/>
    <w:pPr>
      <w:widowControl/>
      <w:suppressAutoHyphens w:val="true"/>
      <w:bidi w:val="0"/>
      <w:spacing w:before="0" w:after="0"/>
      <w:ind w:left="1600"/>
      <w:jc w:val="left"/>
    </w:pPr>
    <w:rPr>
      <w:rFonts w:ascii="XO Thames" w:hAnsi="XO Thames" w:eastAsia="Times New Roman" w:cs="Times New Roman"/>
      <w:color w:val="000000"/>
      <w:kern w:val="0"/>
      <w:sz w:val="28"/>
      <w:szCs w:val="20"/>
      <w:lang w:val="ru-RU" w:eastAsia="ru-RU" w:bidi="ar-SA"/>
    </w:rPr>
  </w:style>
  <w:style w:type="paragraph" w:styleId="p101" w:customStyle="1">
    <w:name w:val="p101"/>
    <w:basedOn w:val="Normal"/>
    <w:link w:val="p10"/>
    <w:qFormat/>
    <w:pPr>
      <w:spacing w:lineRule="auto" w:line="240" w:beforeAutospacing="1" w:afterAutospacing="1"/>
    </w:pPr>
    <w:rPr>
      <w:rFonts w:ascii="Times New Roman" w:hAnsi="Times New Roman"/>
      <w:sz w:val="24"/>
    </w:rPr>
  </w:style>
  <w:style w:type="paragraph" w:styleId="HeaderandFooter2">
    <w:name w:val="Header and Footer2"/>
    <w:basedOn w:val="Normal"/>
    <w:qFormat/>
    <w:pPr/>
    <w:rPr/>
  </w:style>
  <w:style w:type="paragraph" w:styleId="HeaderandFooter3">
    <w:name w:val="Header and Footer3"/>
    <w:basedOn w:val="Normal"/>
    <w:qFormat/>
    <w:pPr/>
    <w:rPr/>
  </w:style>
  <w:style w:type="paragraph" w:styleId="Header">
    <w:name w:val="header"/>
    <w:basedOn w:val="Normal"/>
    <w:link w:val="Style15"/>
    <w:pPr>
      <w:tabs>
        <w:tab w:val="clear" w:pos="708"/>
        <w:tab w:val="center" w:pos="4677" w:leader="none"/>
        <w:tab w:val="right" w:pos="9355" w:leader="none"/>
      </w:tabs>
      <w:spacing w:lineRule="auto" w:line="240" w:before="0" w:after="0"/>
    </w:pPr>
    <w:rPr>
      <w:rFonts w:ascii="Times New Roman" w:hAnsi="Times New Roman"/>
      <w:sz w:val="20"/>
    </w:rPr>
  </w:style>
  <w:style w:type="paragraph" w:styleId="s51" w:customStyle="1">
    <w:name w:val="s51"/>
    <w:link w:val="s5"/>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117" w:customStyle="1">
    <w:name w:val="Знак примечания1"/>
    <w:link w:val="CommentReference"/>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16"/>
      <w:szCs w:val="20"/>
      <w:lang w:val="ru-RU" w:eastAsia="ru-RU" w:bidi="ar-SA"/>
    </w:rPr>
  </w:style>
  <w:style w:type="paragraph" w:styleId="TOC8">
    <w:name w:val="toc 8"/>
    <w:next w:val="Normal"/>
    <w:link w:val="81"/>
    <w:uiPriority w:val="39"/>
    <w:pPr>
      <w:widowControl/>
      <w:suppressAutoHyphens w:val="true"/>
      <w:bidi w:val="0"/>
      <w:spacing w:before="0" w:after="0"/>
      <w:ind w:left="1400"/>
      <w:jc w:val="left"/>
    </w:pPr>
    <w:rPr>
      <w:rFonts w:ascii="XO Thames" w:hAnsi="XO Thames" w:eastAsia="Times New Roman" w:cs="Times New Roman"/>
      <w:color w:val="000000"/>
      <w:kern w:val="0"/>
      <w:sz w:val="28"/>
      <w:szCs w:val="20"/>
      <w:lang w:val="ru-RU" w:eastAsia="ru-RU" w:bidi="ar-SA"/>
    </w:rPr>
  </w:style>
  <w:style w:type="paragraph" w:styleId="33" w:customStyle="1">
    <w:name w:val="Заголовок Знак3"/>
    <w:link w:val="Style16"/>
    <w:qFormat/>
    <w:pPr>
      <w:widowControl/>
      <w:suppressAutoHyphens w:val="true"/>
      <w:bidi w:val="0"/>
      <w:spacing w:before="0" w:after="0"/>
      <w:jc w:val="left"/>
    </w:pPr>
    <w:rPr>
      <w:rFonts w:ascii="Calibri Light" w:hAnsi="Calibri Light" w:eastAsia="Times New Roman" w:cs="Times New Roman"/>
      <w:color w:val="000000"/>
      <w:spacing w:val="-10"/>
      <w:kern w:val="0"/>
      <w:sz w:val="56"/>
      <w:szCs w:val="20"/>
      <w:lang w:val="ru-RU" w:eastAsia="ru-RU" w:bidi="ar-SA"/>
    </w:rPr>
  </w:style>
  <w:style w:type="paragraph" w:styleId="FontStyle141" w:customStyle="1">
    <w:name w:val="Font Style141"/>
    <w:link w:val="FontStyle14"/>
    <w:qFormat/>
    <w:pPr>
      <w:widowControl/>
      <w:suppressAutoHyphens w:val="true"/>
      <w:bidi w:val="0"/>
      <w:spacing w:before="0" w:after="0"/>
      <w:jc w:val="left"/>
    </w:pPr>
    <w:rPr>
      <w:rFonts w:ascii="Times New Roman" w:hAnsi="Times New Roman" w:eastAsia="Times New Roman" w:cs="Times New Roman"/>
      <w:color w:val="000000"/>
      <w:kern w:val="0"/>
      <w:sz w:val="26"/>
      <w:szCs w:val="20"/>
      <w:lang w:val="ru-RU" w:eastAsia="ru-RU" w:bidi="ar-SA"/>
    </w:rPr>
  </w:style>
  <w:style w:type="paragraph" w:styleId="Style311" w:customStyle="1">
    <w:name w:val="Style31"/>
    <w:basedOn w:val="Normal"/>
    <w:link w:val="Style31"/>
    <w:qFormat/>
    <w:pPr>
      <w:widowControl w:val="false"/>
      <w:spacing w:lineRule="exact" w:line="322" w:before="0" w:after="0"/>
      <w:ind w:firstLine="432"/>
    </w:pPr>
    <w:rPr>
      <w:rFonts w:ascii="Times New Roman" w:hAnsi="Times New Roman"/>
      <w:sz w:val="24"/>
    </w:rPr>
  </w:style>
  <w:style w:type="paragraph" w:styleId="s21" w:customStyle="1">
    <w:name w:val="s21"/>
    <w:link w:val="s2"/>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TOC5">
    <w:name w:val="toc 5"/>
    <w:next w:val="Normal"/>
    <w:link w:val="51"/>
    <w:uiPriority w:val="39"/>
    <w:pPr>
      <w:widowControl/>
      <w:suppressAutoHyphens w:val="true"/>
      <w:bidi w:val="0"/>
      <w:spacing w:before="0" w:after="0"/>
      <w:ind w:left="800"/>
      <w:jc w:val="left"/>
    </w:pPr>
    <w:rPr>
      <w:rFonts w:ascii="XO Thames" w:hAnsi="XO Thames" w:eastAsia="Times New Roman" w:cs="Times New Roman"/>
      <w:color w:val="000000"/>
      <w:kern w:val="0"/>
      <w:sz w:val="28"/>
      <w:szCs w:val="20"/>
      <w:lang w:val="ru-RU" w:eastAsia="ru-RU" w:bidi="ar-SA"/>
    </w:rPr>
  </w:style>
  <w:style w:type="paragraph" w:styleId="118" w:customStyle="1">
    <w:name w:val="Содержимое врезки1"/>
    <w:basedOn w:val="Normal"/>
    <w:qFormat/>
    <w:pPr/>
    <w:rPr/>
  </w:style>
  <w:style w:type="paragraph" w:styleId="xl661" w:customStyle="1">
    <w:name w:val="xl661"/>
    <w:basedOn w:val="Normal"/>
    <w:link w:val="xl66"/>
    <w:qFormat/>
    <w:pPr>
      <w:spacing w:lineRule="auto" w:line="240" w:beforeAutospacing="1" w:afterAutospacing="1"/>
      <w:jc w:val="center"/>
    </w:pPr>
    <w:rPr>
      <w:rFonts w:ascii="Times New Roman" w:hAnsi="Times New Roman"/>
      <w:sz w:val="20"/>
    </w:rPr>
  </w:style>
  <w:style w:type="paragraph" w:styleId="p111" w:customStyle="1">
    <w:name w:val="p111"/>
    <w:basedOn w:val="Normal"/>
    <w:link w:val="p11"/>
    <w:qFormat/>
    <w:pPr>
      <w:spacing w:lineRule="auto" w:line="240" w:beforeAutospacing="1" w:afterAutospacing="1"/>
    </w:pPr>
    <w:rPr>
      <w:rFonts w:ascii="Times New Roman" w:hAnsi="Times New Roman"/>
      <w:sz w:val="24"/>
    </w:rPr>
  </w:style>
  <w:style w:type="paragraph" w:styleId="annotationsubject">
    <w:name w:val="annotation subject"/>
    <w:basedOn w:val="CommentText"/>
    <w:next w:val="CommentText"/>
    <w:link w:val="Style18"/>
    <w:qFormat/>
    <w:pPr/>
    <w:rPr>
      <w:b/>
    </w:rPr>
  </w:style>
  <w:style w:type="paragraph" w:styleId="CommentText">
    <w:name w:val="annotation text"/>
    <w:basedOn w:val="Normal"/>
    <w:link w:val="Style21"/>
    <w:pPr>
      <w:spacing w:lineRule="auto" w:line="240" w:before="0" w:after="0"/>
    </w:pPr>
    <w:rPr>
      <w:rFonts w:ascii="Times New Roman" w:hAnsi="Times New Roman"/>
      <w:sz w:val="20"/>
    </w:rPr>
  </w:style>
  <w:style w:type="paragraph" w:styleId="p61" w:customStyle="1">
    <w:name w:val="p61"/>
    <w:basedOn w:val="Normal"/>
    <w:link w:val="p6"/>
    <w:qFormat/>
    <w:pPr>
      <w:spacing w:lineRule="auto" w:line="240" w:beforeAutospacing="1" w:afterAutospacing="1"/>
    </w:pPr>
    <w:rPr>
      <w:rFonts w:ascii="Times New Roman" w:hAnsi="Times New Roman"/>
      <w:sz w:val="24"/>
    </w:rPr>
  </w:style>
  <w:style w:type="paragraph" w:styleId="119" w:customStyle="1">
    <w:name w:val="Нижний колонтитул Знак11"/>
    <w:basedOn w:val="116"/>
    <w:link w:val="17"/>
    <w:qFormat/>
    <w:pPr/>
    <w:rPr/>
  </w:style>
  <w:style w:type="paragraph" w:styleId="121" w:customStyle="1">
    <w:name w:val="Абзац списка12"/>
    <w:basedOn w:val="Normal"/>
    <w:link w:val="18"/>
    <w:qFormat/>
    <w:pPr>
      <w:spacing w:lineRule="auto" w:line="276" w:before="0" w:after="200"/>
      <w:ind w:left="720"/>
    </w:pPr>
    <w:rPr>
      <w:rFonts w:ascii="Calibri" w:hAnsi="Calibri"/>
    </w:rPr>
  </w:style>
  <w:style w:type="paragraph" w:styleId="FontStyle131" w:customStyle="1">
    <w:name w:val="Font Style131"/>
    <w:link w:val="FontStyle13"/>
    <w:qFormat/>
    <w:pPr>
      <w:widowControl/>
      <w:suppressAutoHyphens w:val="true"/>
      <w:bidi w:val="0"/>
      <w:spacing w:before="0" w:after="0"/>
      <w:jc w:val="left"/>
    </w:pPr>
    <w:rPr>
      <w:rFonts w:ascii="Times New Roman" w:hAnsi="Times New Roman" w:eastAsia="Times New Roman" w:cs="Times New Roman"/>
      <w:color w:val="000000"/>
      <w:kern w:val="0"/>
      <w:sz w:val="26"/>
      <w:szCs w:val="20"/>
      <w:lang w:val="ru-RU" w:eastAsia="ru-RU" w:bidi="ar-SA"/>
    </w:rPr>
  </w:style>
  <w:style w:type="paragraph" w:styleId="Footer">
    <w:name w:val="footer"/>
    <w:basedOn w:val="Normal"/>
    <w:link w:val="Style19"/>
    <w:pPr>
      <w:tabs>
        <w:tab w:val="clear" w:pos="708"/>
        <w:tab w:val="center" w:pos="4677" w:leader="none"/>
        <w:tab w:val="right" w:pos="9355" w:leader="none"/>
      </w:tabs>
      <w:spacing w:lineRule="auto" w:line="240" w:before="0" w:after="0"/>
    </w:pPr>
    <w:rPr>
      <w:sz w:val="24"/>
    </w:rPr>
  </w:style>
  <w:style w:type="paragraph" w:styleId="Subtitle">
    <w:name w:val="Subtitle"/>
    <w:next w:val="Normal"/>
    <w:link w:val="Style20"/>
    <w:uiPriority w:val="11"/>
    <w:qFormat/>
    <w:pPr>
      <w:widowControl/>
      <w:suppressAutoHyphens w:val="true"/>
      <w:bidi w:val="0"/>
      <w:spacing w:before="0" w:after="0"/>
      <w:jc w:val="both"/>
    </w:pPr>
    <w:rPr>
      <w:rFonts w:ascii="XO Thames" w:hAnsi="XO Thames" w:eastAsia="Times New Roman" w:cs="Times New Roman"/>
      <w:i/>
      <w:color w:val="000000"/>
      <w:kern w:val="0"/>
      <w:sz w:val="24"/>
      <w:szCs w:val="20"/>
      <w:lang w:val="ru-RU" w:eastAsia="ru-RU" w:bidi="ar-SA"/>
    </w:rPr>
  </w:style>
  <w:style w:type="paragraph" w:styleId="BodyText2">
    <w:name w:val="Body Text 2"/>
    <w:basedOn w:val="Normal"/>
    <w:link w:val="22"/>
    <w:qFormat/>
    <w:pPr>
      <w:spacing w:lineRule="auto" w:line="240" w:before="0" w:after="0"/>
    </w:pPr>
    <w:rPr>
      <w:rFonts w:ascii="Times New Roman" w:hAnsi="Times New Roman"/>
      <w:sz w:val="28"/>
    </w:rPr>
  </w:style>
  <w:style w:type="paragraph" w:styleId="NormalWeb">
    <w:name w:val="Normal (Web)"/>
    <w:basedOn w:val="Normal"/>
    <w:link w:val="Style22"/>
    <w:qFormat/>
    <w:pPr>
      <w:spacing w:lineRule="auto" w:line="240" w:before="0" w:after="0"/>
    </w:pPr>
    <w:rPr>
      <w:rFonts w:ascii="Times New Roman" w:hAnsi="Times New Roman"/>
      <w:sz w:val="24"/>
    </w:rPr>
  </w:style>
  <w:style w:type="paragraph" w:styleId="Title">
    <w:name w:val="Title"/>
    <w:basedOn w:val="Normal"/>
    <w:next w:val="BodyText"/>
    <w:link w:val="23"/>
    <w:uiPriority w:val="10"/>
    <w:qFormat/>
    <w:pPr>
      <w:spacing w:lineRule="auto" w:line="240" w:before="0" w:after="0"/>
      <w:contextualSpacing/>
    </w:pPr>
    <w:rPr>
      <w:b/>
      <w:sz w:val="24"/>
    </w:rPr>
  </w:style>
  <w:style w:type="paragraph" w:styleId="p51" w:customStyle="1">
    <w:name w:val="p51"/>
    <w:basedOn w:val="Normal"/>
    <w:link w:val="p5"/>
    <w:qFormat/>
    <w:pPr>
      <w:spacing w:lineRule="auto" w:line="240" w:beforeAutospacing="1" w:afterAutospacing="1"/>
    </w:pPr>
    <w:rPr>
      <w:rFonts w:ascii="Times New Roman" w:hAnsi="Times New Roman"/>
      <w:sz w:val="24"/>
    </w:rPr>
  </w:style>
  <w:style w:type="paragraph" w:styleId="1111" w:customStyle="1">
    <w:name w:val="Абзац списка111"/>
    <w:basedOn w:val="Normal"/>
    <w:link w:val="111"/>
    <w:qFormat/>
    <w:pPr>
      <w:spacing w:lineRule="auto" w:line="276" w:before="0" w:after="200"/>
      <w:ind w:left="720"/>
    </w:pPr>
    <w:rPr>
      <w:rFonts w:ascii="Calibri" w:hAnsi="Calibri"/>
    </w:rPr>
  </w:style>
  <w:style w:type="paragraph" w:styleId="26">
    <w:name w:val="Содержимое врезки2"/>
    <w:basedOn w:val="Normal"/>
    <w:qFormat/>
    <w:pPr/>
    <w:rPr/>
  </w:style>
  <w:style w:type="paragraph" w:styleId="34">
    <w:name w:val="Содержимое врезки3"/>
    <w:basedOn w:val="Normal"/>
    <w:qFormat/>
    <w:pPr/>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7">
    <w:name w:val="Table Grid"/>
    <w:basedOn w:val="a1"/>
    <w:rPr>
      <w:sz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28</TotalTime>
  <Application>LibreOffice/24.8.4.2$Linux_X86_64 LibreOffice_project/480$Build-2</Application>
  <AppVersion>15.0000</AppVersion>
  <Pages>7</Pages>
  <Words>1264</Words>
  <Characters>9631</Characters>
  <CharactersWithSpaces>11037</CharactersWithSpaces>
  <Paragraphs>115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2026-10-09T05:38:00Z</dcterms:created>
  <dc:creator>Антонова О.В</dc:creator>
  <dc:description/>
  <dc:language>ru-RU</dc:language>
  <cp:lastModifiedBy/>
  <dcterms:modified xsi:type="dcterms:W3CDTF">2026-10-27T09:57:20Z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