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E92FC4" w14:textId="77777777" w:rsidR="00FE07D2" w:rsidRDefault="00391C81">
      <w:pPr>
        <w:jc w:val="center"/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DAB4D62" wp14:editId="0FC49613">
            <wp:extent cx="610235" cy="77025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488" t="-3578" r="-4488" b="-3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7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36"/>
          <w:szCs w:val="36"/>
        </w:rPr>
        <w:t>Российская Федерация</w:t>
      </w:r>
    </w:p>
    <w:p w14:paraId="2EDA1C64" w14:textId="77777777" w:rsidR="00FE07D2" w:rsidRDefault="00391C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КЕМЕРОВСКАЯ ОБЛАСТЬ – КУЗБАСС </w:t>
      </w:r>
    </w:p>
    <w:p w14:paraId="007FE5EC" w14:textId="77777777" w:rsidR="00FE07D2" w:rsidRDefault="00391C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5A44E0C" w14:textId="77777777" w:rsidR="00FE07D2" w:rsidRDefault="00391C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4B530EDB" w14:textId="77777777" w:rsidR="00FE07D2" w:rsidRDefault="00391C81">
      <w:pPr>
        <w:jc w:val="center"/>
        <w:rPr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14:paraId="4C6DCD76" w14:textId="77777777" w:rsidR="00FE07D2" w:rsidRDefault="00391C8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B7002E8" w14:textId="77777777" w:rsidR="00FE07D2" w:rsidRDefault="00FE07D2">
      <w:pPr>
        <w:rPr>
          <w:sz w:val="28"/>
          <w:szCs w:val="28"/>
        </w:rPr>
      </w:pPr>
    </w:p>
    <w:p w14:paraId="032C4C5C" w14:textId="59B504F8" w:rsidR="00FE07D2" w:rsidRDefault="00391C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30425">
        <w:rPr>
          <w:b/>
          <w:sz w:val="28"/>
          <w:szCs w:val="28"/>
        </w:rPr>
        <w:t>_________________</w:t>
      </w:r>
      <w:r>
        <w:rPr>
          <w:b/>
          <w:sz w:val="28"/>
          <w:szCs w:val="28"/>
        </w:rPr>
        <w:t xml:space="preserve"> 2025 года № </w:t>
      </w:r>
      <w:r w:rsidR="00630425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557A233D" w14:textId="77777777" w:rsidR="00FE07D2" w:rsidRDefault="00391C8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г. Топки</w:t>
      </w:r>
    </w:p>
    <w:p w14:paraId="49A6AF62" w14:textId="77777777" w:rsidR="00FE07D2" w:rsidRDefault="00FE07D2">
      <w:pPr>
        <w:rPr>
          <w:sz w:val="28"/>
          <w:szCs w:val="28"/>
        </w:rPr>
      </w:pPr>
    </w:p>
    <w:p w14:paraId="1AA31360" w14:textId="77777777" w:rsidR="00FE07D2" w:rsidRDefault="00391C81">
      <w:pPr>
        <w:jc w:val="center"/>
        <w:rPr>
          <w:b/>
          <w:bCs/>
          <w:sz w:val="28"/>
          <w:szCs w:val="28"/>
        </w:rPr>
      </w:pPr>
      <w:bookmarkStart w:id="0" w:name="__DdeLink__899_4281191041"/>
      <w:r>
        <w:rPr>
          <w:b/>
          <w:bCs/>
          <w:sz w:val="28"/>
          <w:szCs w:val="28"/>
        </w:rPr>
        <w:t xml:space="preserve">О внесении изменений в постановление администрации Топкинского муниципального района от 24.10.2019 № 838-п «Об утверждении муниципальной программы </w:t>
      </w:r>
      <w:bookmarkStart w:id="1" w:name="__DdeLink__556_598566629"/>
      <w:r>
        <w:rPr>
          <w:b/>
          <w:bCs/>
          <w:sz w:val="28"/>
          <w:szCs w:val="28"/>
        </w:rPr>
        <w:t>«Развитие системы образования Топкинского муниципального округа на 2020 год и плановый период 2021-2027 годов»</w:t>
      </w:r>
      <w:bookmarkEnd w:id="0"/>
      <w:bookmarkEnd w:id="1"/>
    </w:p>
    <w:p w14:paraId="7D2B1C5E" w14:textId="77777777" w:rsidR="00FE07D2" w:rsidRDefault="00FE07D2">
      <w:pPr>
        <w:rPr>
          <w:sz w:val="28"/>
          <w:szCs w:val="28"/>
        </w:rPr>
      </w:pPr>
    </w:p>
    <w:p w14:paraId="79EC41D3" w14:textId="77777777" w:rsidR="00FE07D2" w:rsidRDefault="00FE07D2">
      <w:pPr>
        <w:rPr>
          <w:sz w:val="28"/>
          <w:szCs w:val="28"/>
        </w:rPr>
      </w:pPr>
    </w:p>
    <w:p w14:paraId="77A62945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Законом Кемеровской области-Кузбасса от 26.12.2024 № 168-ОЗ «О внесении изменений в некоторые законодательные акты Кемеровской области, а также о признании утратившим силу Закона Кемеровской области «О ежемесячной денежной выплате отдельным категориям граждан, воспитывающим детей в возрасте от 1,5 до 7 лет», Уставом муниципального образования Топкинский муниципальный округ Кемеровской области-Кузбасса  и приведением нормативного правового акта в соответствие:</w:t>
      </w:r>
    </w:p>
    <w:p w14:paraId="3C8A3261" w14:textId="1B87F5CE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2021-2027 годов» </w:t>
      </w:r>
      <w:r w:rsidR="00786D5E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изменения:</w:t>
      </w:r>
    </w:p>
    <w:p w14:paraId="1CBB85E3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В паспорте муниципальной подпрограммы «Управление качеством образования» муниципальной подпрограммы «Управление качеством образования» строку «Характеристика подпрограммных мероприятий» изложить в новой редакции, согласно приложению №1 к данному постановлению.</w:t>
      </w:r>
    </w:p>
    <w:p w14:paraId="610C165A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7C26013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>.</w:t>
      </w:r>
    </w:p>
    <w:p w14:paraId="66EC8986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1B64C49B" w14:textId="77777777" w:rsidR="00FE07D2" w:rsidRDefault="00FE07D2">
      <w:pPr>
        <w:jc w:val="both"/>
        <w:rPr>
          <w:sz w:val="28"/>
          <w:szCs w:val="28"/>
        </w:rPr>
      </w:pPr>
    </w:p>
    <w:p w14:paraId="03D72982" w14:textId="77777777" w:rsidR="00FE07D2" w:rsidRDefault="00FE07D2">
      <w:pPr>
        <w:jc w:val="both"/>
        <w:rPr>
          <w:sz w:val="28"/>
          <w:szCs w:val="28"/>
        </w:rPr>
      </w:pPr>
    </w:p>
    <w:p w14:paraId="7060005E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14:paraId="2DFB136E" w14:textId="77777777" w:rsidR="00FE07D2" w:rsidRDefault="00391C8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С.В.Фролов</w:t>
      </w:r>
    </w:p>
    <w:p w14:paraId="1425316A" w14:textId="77777777" w:rsidR="00F815D2" w:rsidRDefault="00F815D2">
      <w:pPr>
        <w:jc w:val="both"/>
        <w:rPr>
          <w:sz w:val="28"/>
          <w:szCs w:val="28"/>
        </w:rPr>
      </w:pPr>
    </w:p>
    <w:p w14:paraId="71E569CD" w14:textId="77777777" w:rsidR="00F815D2" w:rsidRDefault="00F815D2">
      <w:pPr>
        <w:jc w:val="both"/>
        <w:rPr>
          <w:sz w:val="28"/>
          <w:szCs w:val="28"/>
        </w:rPr>
      </w:pPr>
    </w:p>
    <w:p w14:paraId="0918C374" w14:textId="77777777" w:rsidR="00F815D2" w:rsidRDefault="00F815D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60EF4DD" w14:textId="77777777" w:rsidR="00F815D2" w:rsidRDefault="00F815D2" w:rsidP="00F815D2">
      <w:pPr>
        <w:pStyle w:val="ac"/>
        <w:jc w:val="right"/>
        <w:rPr>
          <w:szCs w:val="28"/>
        </w:rPr>
      </w:pPr>
      <w:r>
        <w:rPr>
          <w:szCs w:val="28"/>
        </w:rPr>
        <w:lastRenderedPageBreak/>
        <w:t xml:space="preserve">Приложение №1 </w:t>
      </w:r>
    </w:p>
    <w:p w14:paraId="56D46CD8" w14:textId="77777777" w:rsidR="00F815D2" w:rsidRDefault="00F815D2" w:rsidP="00F815D2">
      <w:pPr>
        <w:pStyle w:val="ac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14:paraId="2E607AE7" w14:textId="77777777" w:rsidR="00F815D2" w:rsidRDefault="00F815D2" w:rsidP="00F815D2">
      <w:pPr>
        <w:pStyle w:val="ac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4657C0FE" w14:textId="31AA99C3" w:rsidR="00F815D2" w:rsidRDefault="00F815D2" w:rsidP="00F815D2">
      <w:pPr>
        <w:pStyle w:val="ac"/>
        <w:jc w:val="right"/>
        <w:rPr>
          <w:szCs w:val="28"/>
        </w:rPr>
      </w:pPr>
      <w:r>
        <w:rPr>
          <w:szCs w:val="28"/>
        </w:rPr>
        <w:t xml:space="preserve">от </w:t>
      </w:r>
      <w:r w:rsidR="00630425">
        <w:rPr>
          <w:szCs w:val="28"/>
        </w:rPr>
        <w:t>______________</w:t>
      </w:r>
      <w:r>
        <w:rPr>
          <w:szCs w:val="28"/>
        </w:rPr>
        <w:t xml:space="preserve"> 2025 года № </w:t>
      </w:r>
      <w:r w:rsidR="00630425">
        <w:rPr>
          <w:szCs w:val="28"/>
        </w:rPr>
        <w:t>____</w:t>
      </w:r>
      <w:r>
        <w:rPr>
          <w:szCs w:val="28"/>
        </w:rPr>
        <w:t>-п</w:t>
      </w:r>
    </w:p>
    <w:p w14:paraId="2F939848" w14:textId="77777777" w:rsidR="00F815D2" w:rsidRPr="00C0691E" w:rsidRDefault="00F815D2" w:rsidP="00F815D2">
      <w:pPr>
        <w:pStyle w:val="ac"/>
        <w:jc w:val="right"/>
        <w:rPr>
          <w:b/>
          <w:sz w:val="16"/>
          <w:szCs w:val="16"/>
        </w:rPr>
      </w:pPr>
    </w:p>
    <w:p w14:paraId="4C45CAFC" w14:textId="77777777" w:rsidR="00F815D2" w:rsidRDefault="00F815D2" w:rsidP="00F815D2">
      <w:pPr>
        <w:pStyle w:val="ac"/>
        <w:jc w:val="center"/>
        <w:rPr>
          <w:b/>
          <w:bCs/>
          <w:szCs w:val="28"/>
        </w:rPr>
      </w:pPr>
      <w:r>
        <w:rPr>
          <w:b/>
          <w:szCs w:val="28"/>
        </w:rPr>
        <w:t xml:space="preserve">Муниципальная </w:t>
      </w:r>
      <w:r>
        <w:rPr>
          <w:b/>
          <w:bCs/>
          <w:szCs w:val="28"/>
        </w:rPr>
        <w:t>подпрограмма «Управление качеством образования»</w:t>
      </w:r>
    </w:p>
    <w:p w14:paraId="2C8914AB" w14:textId="77777777" w:rsidR="00F815D2" w:rsidRDefault="00F815D2" w:rsidP="00F815D2">
      <w:pPr>
        <w:pStyle w:val="ac"/>
        <w:jc w:val="center"/>
        <w:rPr>
          <w:szCs w:val="28"/>
        </w:rPr>
      </w:pPr>
    </w:p>
    <w:p w14:paraId="21EAA5E9" w14:textId="77777777" w:rsidR="00F815D2" w:rsidRDefault="00F815D2" w:rsidP="00F815D2">
      <w:pPr>
        <w:pStyle w:val="ac"/>
        <w:jc w:val="center"/>
        <w:rPr>
          <w:szCs w:val="28"/>
        </w:rPr>
      </w:pPr>
      <w:r>
        <w:rPr>
          <w:b/>
          <w:bCs/>
          <w:szCs w:val="28"/>
        </w:rPr>
        <w:t xml:space="preserve">Паспорт муниципальной подпрограммы </w:t>
      </w:r>
      <w:bookmarkStart w:id="2" w:name="__DdeLink__719_598566629"/>
      <w:r>
        <w:rPr>
          <w:b/>
          <w:bCs/>
          <w:szCs w:val="28"/>
        </w:rPr>
        <w:t>«Управление качеством образования»</w:t>
      </w:r>
      <w:bookmarkEnd w:id="2"/>
    </w:p>
    <w:tbl>
      <w:tblPr>
        <w:tblW w:w="9586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0"/>
        <w:gridCol w:w="6466"/>
      </w:tblGrid>
      <w:tr w:rsidR="00F815D2" w14:paraId="5B3C9051" w14:textId="77777777" w:rsidTr="00DA289B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BA18E" w14:textId="77777777" w:rsidR="00F815D2" w:rsidRDefault="00F815D2" w:rsidP="00DA289B">
            <w:pPr>
              <w:pStyle w:val="af4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18A20" w14:textId="77777777" w:rsidR="00F815D2" w:rsidRDefault="00F815D2" w:rsidP="00DA289B">
            <w:pPr>
              <w:pStyle w:val="af4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Муниципальная подпрограмма «Управление качеством образования» (далее – Подпрограмма)</w:t>
            </w:r>
          </w:p>
        </w:tc>
      </w:tr>
      <w:tr w:rsidR="00F815D2" w14:paraId="0356430B" w14:textId="77777777" w:rsidTr="00DA289B">
        <w:trPr>
          <w:trHeight w:val="512"/>
          <w:jc w:val="center"/>
        </w:trPr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3D795116" w14:textId="77777777" w:rsidR="00F815D2" w:rsidRDefault="00F815D2" w:rsidP="00DA289B">
            <w:pPr>
              <w:pStyle w:val="af4"/>
              <w:spacing w:after="28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Характеристика подпрограммных мероприятий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894C7" w14:textId="77777777" w:rsidR="00F815D2" w:rsidRDefault="00F815D2" w:rsidP="00DA289B">
            <w:pPr>
              <w:pStyle w:val="af4"/>
              <w:spacing w:after="283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Основные мероприятия Подпрограммы направлены на:</w:t>
            </w:r>
          </w:p>
          <w:p w14:paraId="19E083B1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обеспечение государственных гарантий реализации прав граждан на получение общедоступного и бесплатного общего образования;</w:t>
            </w:r>
          </w:p>
          <w:p w14:paraId="5528D845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обеспечение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      </w:r>
          </w:p>
          <w:p w14:paraId="1AFDA709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развитие единого образовательного пространства, повышение качества образовательных результатов;</w:t>
            </w:r>
          </w:p>
          <w:p w14:paraId="0FFDC131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-адресная социальная поддержка участников образовательной деятельности;</w:t>
            </w:r>
          </w:p>
          <w:p w14:paraId="14E91BC4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организация и осуществление деятельности по опеке и попечительству;</w:t>
            </w:r>
          </w:p>
          <w:p w14:paraId="4DDAF310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создание организационных условий для реализации государственной политики в сфере образования;</w:t>
            </w:r>
          </w:p>
          <w:p w14:paraId="63AB83E1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-повышение профессиональной компетентности руководящих и педагогических работников;</w:t>
            </w:r>
          </w:p>
          <w:p w14:paraId="45EF2B20" w14:textId="77777777" w:rsidR="00F815D2" w:rsidRDefault="00F815D2" w:rsidP="00DA289B">
            <w:pPr>
              <w:pStyle w:val="af4"/>
              <w:spacing w:after="28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организация и проведение конкурсных мероприятий, выставок в рамках плана работы с педагогами и обучающимися.</w:t>
            </w:r>
          </w:p>
        </w:tc>
      </w:tr>
    </w:tbl>
    <w:p w14:paraId="1F56BD5D" w14:textId="77777777" w:rsidR="00F815D2" w:rsidRPr="00C0691E" w:rsidRDefault="00F815D2" w:rsidP="00F815D2">
      <w:pPr>
        <w:pStyle w:val="ac"/>
        <w:spacing w:after="283"/>
      </w:pPr>
    </w:p>
    <w:sectPr w:rsidR="00F815D2" w:rsidRPr="00C069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480B" w14:textId="77777777" w:rsidR="006C7BF0" w:rsidRDefault="006C7BF0">
      <w:r>
        <w:separator/>
      </w:r>
    </w:p>
  </w:endnote>
  <w:endnote w:type="continuationSeparator" w:id="0">
    <w:p w14:paraId="5175C540" w14:textId="77777777" w:rsidR="006C7BF0" w:rsidRDefault="006C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B828" w14:textId="77777777" w:rsidR="00FE07D2" w:rsidRDefault="00391C81">
    <w:pPr>
      <w:pStyle w:val="af2"/>
      <w:ind w:right="360"/>
    </w:pPr>
    <w:r>
      <w:rPr>
        <w:noProof/>
        <w:lang w:eastAsia="ru-RU"/>
      </w:rPr>
      <w:drawing>
        <wp:anchor distT="0" distB="0" distL="114935" distR="114935" simplePos="0" relativeHeight="2" behindDoc="1" locked="0" layoutInCell="0" allowOverlap="1" wp14:anchorId="4B9BC3AA" wp14:editId="31AE3A68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7945" cy="19050"/>
          <wp:effectExtent l="0" t="0" r="0" b="0"/>
          <wp:wrapSquare wrapText="bothSides"/>
          <wp:docPr id="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945" cy="19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0FC6" w14:textId="77777777" w:rsidR="00FE07D2" w:rsidRDefault="00FE07D2">
    <w:pPr>
      <w:pStyle w:val="af2"/>
      <w:ind w:right="360"/>
      <w:rPr>
        <w:lang w:eastAsia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75AE" w14:textId="77777777" w:rsidR="00FE07D2" w:rsidRDefault="00FE07D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503BA" w14:textId="77777777" w:rsidR="006C7BF0" w:rsidRDefault="006C7BF0">
      <w:r>
        <w:separator/>
      </w:r>
    </w:p>
  </w:footnote>
  <w:footnote w:type="continuationSeparator" w:id="0">
    <w:p w14:paraId="472F5B29" w14:textId="77777777" w:rsidR="006C7BF0" w:rsidRDefault="006C7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05AA" w14:textId="77777777" w:rsidR="00FE07D2" w:rsidRDefault="00FE07D2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54CF" w14:textId="77777777" w:rsidR="00FE07D2" w:rsidRDefault="00391C81">
    <w:pPr>
      <w:pStyle w:val="af3"/>
      <w:jc w:val="center"/>
    </w:pPr>
    <w:r>
      <w:rPr>
        <w:lang w:val="en-US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49E2" w14:textId="77777777" w:rsidR="00FE07D2" w:rsidRDefault="00FE07D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33684"/>
    <w:multiLevelType w:val="multilevel"/>
    <w:tmpl w:val="5862259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37103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7D2"/>
    <w:rsid w:val="00305EB6"/>
    <w:rsid w:val="00391C81"/>
    <w:rsid w:val="00630425"/>
    <w:rsid w:val="006C7BF0"/>
    <w:rsid w:val="00786D5E"/>
    <w:rsid w:val="00867D4B"/>
    <w:rsid w:val="00B71FFE"/>
    <w:rsid w:val="00D91349"/>
    <w:rsid w:val="00F815D2"/>
    <w:rsid w:val="00FE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3AEF"/>
  <w15:docId w15:val="{9F873A90-B301-4624-AE3E-F8A3A99D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qFormat/>
    <w:rsid w:val="00D1035F"/>
    <w:pPr>
      <w:keepNext/>
      <w:widowControl w:val="0"/>
      <w:numPr>
        <w:numId w:val="1"/>
      </w:numPr>
      <w:shd w:val="clear" w:color="auto" w:fill="FFFFFF"/>
      <w:tabs>
        <w:tab w:val="left" w:pos="0"/>
      </w:tabs>
      <w:jc w:val="right"/>
      <w:outlineLvl w:val="0"/>
    </w:pPr>
    <w:rPr>
      <w:b/>
      <w:bCs/>
      <w:i/>
      <w:iCs/>
      <w:color w:val="000000"/>
      <w:spacing w:val="-6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qFormat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11"/>
    <w:qFormat/>
  </w:style>
  <w:style w:type="character" w:customStyle="1" w:styleId="a5">
    <w:name w:val="Верхний колонтитул Знак"/>
    <w:basedOn w:val="11"/>
    <w:qFormat/>
  </w:style>
  <w:style w:type="character" w:customStyle="1" w:styleId="a6">
    <w:name w:val="Основной текст Знак"/>
    <w:qFormat/>
    <w:rPr>
      <w:iCs/>
      <w:sz w:val="28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467BE0"/>
    <w:rPr>
      <w:rFonts w:ascii="Tahoma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qFormat/>
    <w:rsid w:val="00D1035F"/>
    <w:rPr>
      <w:b/>
      <w:bCs/>
      <w:i/>
      <w:iCs/>
      <w:color w:val="000000"/>
      <w:spacing w:val="-6"/>
      <w:sz w:val="18"/>
      <w:szCs w:val="18"/>
      <w:shd w:val="clear" w:color="auto" w:fill="FFFFFF"/>
      <w:lang w:eastAsia="zh-CN"/>
    </w:rPr>
  </w:style>
  <w:style w:type="character" w:customStyle="1" w:styleId="a9">
    <w:name w:val="Без интервала Знак"/>
    <w:basedOn w:val="a0"/>
    <w:link w:val="aa"/>
    <w:uiPriority w:val="1"/>
    <w:qFormat/>
    <w:rsid w:val="00D1035F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jc w:val="both"/>
    </w:pPr>
    <w:rPr>
      <w:iCs/>
      <w:sz w:val="28"/>
    </w:rPr>
  </w:style>
  <w:style w:type="paragraph" w:styleId="ad">
    <w:name w:val="List"/>
    <w:basedOn w:val="ac"/>
    <w:rPr>
      <w:rFonts w:ascii="PT Astra Serif" w:hAnsi="PT Astra Serif"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2">
    <w:name w:val="Заголовок1"/>
    <w:basedOn w:val="a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BodyText1">
    <w:name w:val="Body Text1"/>
    <w:qFormat/>
    <w:pPr>
      <w:widowControl w:val="0"/>
      <w:snapToGrid w:val="0"/>
      <w:ind w:firstLine="504"/>
      <w:jc w:val="both"/>
    </w:pPr>
    <w:rPr>
      <w:color w:val="000000"/>
      <w:sz w:val="28"/>
      <w:lang w:eastAsia="zh-CN"/>
    </w:rPr>
  </w:style>
  <w:style w:type="paragraph" w:customStyle="1" w:styleId="Subhead">
    <w:name w:val="Subhead"/>
    <w:qFormat/>
    <w:pPr>
      <w:widowControl w:val="0"/>
      <w:snapToGrid w:val="0"/>
      <w:spacing w:before="72" w:after="72"/>
      <w:jc w:val="center"/>
    </w:pPr>
    <w:rPr>
      <w:b/>
      <w:color w:val="000000"/>
      <w:lang w:eastAsia="zh-CN"/>
    </w:rPr>
  </w:style>
  <w:style w:type="paragraph" w:customStyle="1" w:styleId="14">
    <w:name w:val="Название1"/>
    <w:qFormat/>
    <w:pPr>
      <w:keepNext/>
      <w:keepLines/>
      <w:widowControl w:val="0"/>
      <w:snapToGrid w:val="0"/>
      <w:spacing w:before="144" w:after="72"/>
      <w:jc w:val="center"/>
    </w:pPr>
    <w:rPr>
      <w:rFonts w:ascii="Arial" w:hAnsi="Arial" w:cs="Arial"/>
      <w:b/>
      <w:color w:val="000000"/>
      <w:sz w:val="36"/>
      <w:lang w:eastAsia="zh-CN"/>
    </w:rPr>
  </w:style>
  <w:style w:type="paragraph" w:customStyle="1" w:styleId="TableText">
    <w:name w:val="Table Text"/>
    <w:qFormat/>
    <w:pPr>
      <w:widowControl w:val="0"/>
      <w:snapToGrid w:val="0"/>
    </w:pPr>
    <w:rPr>
      <w:color w:val="000000"/>
      <w:sz w:val="24"/>
      <w:lang w:eastAsia="zh-CN"/>
    </w:rPr>
  </w:style>
  <w:style w:type="paragraph" w:customStyle="1" w:styleId="Style1">
    <w:name w:val="Style1"/>
    <w:basedOn w:val="a"/>
    <w:qFormat/>
    <w:pPr>
      <w:widowControl w:val="0"/>
      <w:spacing w:line="323" w:lineRule="exact"/>
      <w:ind w:firstLine="730"/>
      <w:jc w:val="both"/>
    </w:pPr>
    <w:rPr>
      <w:sz w:val="24"/>
      <w:szCs w:val="24"/>
    </w:rPr>
  </w:style>
  <w:style w:type="paragraph" w:customStyle="1" w:styleId="15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BodySingle">
    <w:name w:val="Body Single"/>
    <w:qFormat/>
    <w:pPr>
      <w:widowControl w:val="0"/>
    </w:pPr>
    <w:rPr>
      <w:color w:val="000000"/>
      <w:sz w:val="28"/>
      <w:lang w:eastAsia="zh-CN"/>
    </w:rPr>
  </w:style>
  <w:style w:type="paragraph" w:customStyle="1" w:styleId="Footer1">
    <w:name w:val="Footer1"/>
    <w:qFormat/>
    <w:pPr>
      <w:widowControl w:val="0"/>
      <w:jc w:val="center"/>
    </w:pPr>
    <w:rPr>
      <w:b/>
      <w:color w:val="000000"/>
      <w:lang w:eastAsia="zh-CN"/>
    </w:rPr>
  </w:style>
  <w:style w:type="paragraph" w:customStyle="1" w:styleId="CentrePosled">
    <w:name w:val="Centre Posled"/>
    <w:next w:val="BodyText1"/>
    <w:qFormat/>
    <w:pPr>
      <w:keepNext/>
      <w:keepLines/>
      <w:widowControl w:val="0"/>
      <w:spacing w:after="288"/>
      <w:jc w:val="center"/>
    </w:pPr>
    <w:rPr>
      <w:b/>
      <w:color w:val="000000"/>
      <w:sz w:val="28"/>
      <w:lang w:eastAsia="zh-CN"/>
    </w:rPr>
  </w:style>
  <w:style w:type="paragraph" w:customStyle="1" w:styleId="a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16">
    <w:name w:val="Основной текст1"/>
    <w:qFormat/>
    <w:pPr>
      <w:widowControl w:val="0"/>
      <w:ind w:firstLine="504"/>
      <w:jc w:val="both"/>
    </w:pPr>
    <w:rPr>
      <w:color w:val="000000"/>
      <w:sz w:val="28"/>
      <w:lang w:eastAsia="zh-CN"/>
    </w:rPr>
  </w:style>
  <w:style w:type="paragraph" w:customStyle="1" w:styleId="17">
    <w:name w:val="Нижний колонтитул1"/>
    <w:qFormat/>
    <w:pPr>
      <w:widowControl w:val="0"/>
      <w:jc w:val="center"/>
    </w:pPr>
    <w:rPr>
      <w:b/>
      <w:color w:val="000000"/>
      <w:lang w:eastAsia="zh-CN"/>
    </w:rPr>
  </w:style>
  <w:style w:type="paragraph" w:styleId="af3">
    <w:name w:val="header"/>
    <w:basedOn w:val="a"/>
    <w:pPr>
      <w:tabs>
        <w:tab w:val="center" w:pos="4677"/>
        <w:tab w:val="right" w:pos="9355"/>
      </w:tabs>
    </w:p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Верхний колонтитул слева"/>
    <w:basedOn w:val="af3"/>
    <w:qFormat/>
    <w:pPr>
      <w:suppressLineNumbers/>
      <w:tabs>
        <w:tab w:val="clear" w:pos="9355"/>
        <w:tab w:val="right" w:pos="9354"/>
      </w:tabs>
    </w:pPr>
  </w:style>
  <w:style w:type="paragraph" w:customStyle="1" w:styleId="BodySingle1">
    <w:name w:val="Body Single1"/>
    <w:qFormat/>
    <w:rsid w:val="000C1862"/>
    <w:pPr>
      <w:widowControl w:val="0"/>
    </w:pPr>
    <w:rPr>
      <w:sz w:val="28"/>
    </w:rPr>
  </w:style>
  <w:style w:type="paragraph" w:styleId="a8">
    <w:name w:val="Balloon Text"/>
    <w:basedOn w:val="a"/>
    <w:link w:val="a7"/>
    <w:uiPriority w:val="99"/>
    <w:semiHidden/>
    <w:unhideWhenUsed/>
    <w:qFormat/>
    <w:rsid w:val="00467BE0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34"/>
    <w:qFormat/>
    <w:rsid w:val="00D1035F"/>
    <w:pPr>
      <w:suppressAutoHyphens w:val="0"/>
      <w:ind w:left="720"/>
      <w:contextualSpacing/>
    </w:pPr>
    <w:rPr>
      <w:sz w:val="28"/>
      <w:szCs w:val="28"/>
      <w:lang w:eastAsia="ru-RU"/>
    </w:rPr>
  </w:style>
  <w:style w:type="paragraph" w:styleId="aa">
    <w:name w:val="No Spacing"/>
    <w:link w:val="a9"/>
    <w:uiPriority w:val="1"/>
    <w:qFormat/>
    <w:rsid w:val="00D1035F"/>
    <w:pPr>
      <w:suppressAutoHyphens w:val="0"/>
    </w:pPr>
    <w:rPr>
      <w:rFonts w:ascii="Calibri" w:eastAsia="Calibri" w:hAnsi="Calibri"/>
      <w:sz w:val="22"/>
      <w:szCs w:val="22"/>
      <w:lang w:eastAsia="en-US"/>
    </w:rPr>
  </w:style>
  <w:style w:type="numbering" w:customStyle="1" w:styleId="af9">
    <w:name w:val="Без списка"/>
    <w:uiPriority w:val="99"/>
    <w:semiHidden/>
    <w:unhideWhenUsed/>
    <w:qFormat/>
  </w:style>
  <w:style w:type="table" w:styleId="afa">
    <w:name w:val="Table Grid"/>
    <w:basedOn w:val="a1"/>
    <w:rsid w:val="000C1862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7619E-1B09-4E78-8281-C31EA728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 И НАУКИ</dc:title>
  <dc:subject/>
  <dc:creator>Иванова</dc:creator>
  <dc:description/>
  <cp:lastModifiedBy>Тимофеева Н. С.</cp:lastModifiedBy>
  <cp:revision>21</cp:revision>
  <cp:lastPrinted>2025-09-11T04:29:00Z</cp:lastPrinted>
  <dcterms:created xsi:type="dcterms:W3CDTF">2025-09-11T04:28:00Z</dcterms:created>
  <dcterms:modified xsi:type="dcterms:W3CDTF">2025-09-24T08:58:00Z</dcterms:modified>
  <dc:language>ru-RU</dc:language>
</cp:coreProperties>
</file>