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823C9" w14:textId="77777777" w:rsidR="002F211C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EEDF06D" wp14:editId="192D615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1BE8C" w14:textId="77777777" w:rsidR="002F211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857C33F" w14:textId="77777777" w:rsidR="002F211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49EA1F2E" w14:textId="77777777" w:rsidR="002F211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5BAF2A4" w14:textId="77777777" w:rsidR="002F211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FFB49A1" w14:textId="77777777" w:rsidR="002F211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46448D57" w14:textId="77777777" w:rsidR="002F211C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4EEF1301" w14:textId="60090806" w:rsidR="002F211C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от </w:t>
      </w:r>
      <w:r w:rsidR="002C096E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 xml:space="preserve"> 2025 года № </w:t>
      </w:r>
      <w:r w:rsidR="002C096E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 xml:space="preserve">-п </w:t>
      </w:r>
      <w:sdt>
        <w:sdtPr>
          <w:alias w:val="Номер распоряжения"/>
          <w:id w:val="1381923241"/>
        </w:sdtPr>
        <w:sdtContent>
          <w:r>
            <w:rPr>
              <w:b/>
              <w:sz w:val="28"/>
              <w:szCs w:val="28"/>
            </w:rPr>
            <w:t xml:space="preserve">                                  </w:t>
          </w:r>
        </w:sdtContent>
      </w:sdt>
    </w:p>
    <w:p w14:paraId="44B8E362" w14:textId="77777777" w:rsidR="002F211C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alias w:val="Место издания"/>
          <w:id w:val="893384372"/>
        </w:sdtPr>
        <w:sdtContent>
          <w:r>
            <w:rPr>
              <w:b/>
              <w:sz w:val="28"/>
              <w:szCs w:val="28"/>
            </w:rPr>
            <w:t>г. Топки</w:t>
          </w:r>
        </w:sdtContent>
      </w:sdt>
    </w:p>
    <w:tbl>
      <w:tblPr>
        <w:tblW w:w="68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7"/>
      </w:tblGrid>
      <w:tr w:rsidR="002F211C" w14:paraId="59786047" w14:textId="77777777">
        <w:trPr>
          <w:jc w:val="center"/>
        </w:trPr>
        <w:tc>
          <w:tcPr>
            <w:tcW w:w="6857" w:type="dxa"/>
          </w:tcPr>
          <w:p w14:paraId="03F7EE29" w14:textId="2E385617" w:rsidR="002F211C" w:rsidRDefault="00000000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sdt>
              <w:sdtPr>
                <w:alias w:val="Заголовок к тексту"/>
                <w:id w:val="2065673796"/>
              </w:sdtPr>
              <w:sdtContent/>
            </w:sdt>
            <w:r>
              <w:rPr>
                <w:b/>
                <w:iCs/>
                <w:sz w:val="28"/>
                <w:szCs w:val="28"/>
              </w:rPr>
              <w:t xml:space="preserve">Об оказании адресной социальной помощи участникам специальной военной операции и          членам их семей </w:t>
            </w:r>
          </w:p>
        </w:tc>
      </w:tr>
    </w:tbl>
    <w:p w14:paraId="7A126545" w14:textId="77777777" w:rsidR="002F211C" w:rsidRDefault="002F211C">
      <w:pPr>
        <w:spacing w:line="360" w:lineRule="auto"/>
        <w:rPr>
          <w:bCs/>
        </w:rPr>
      </w:pPr>
    </w:p>
    <w:p w14:paraId="2EC41455" w14:textId="77777777" w:rsidR="002F211C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bookmarkStart w:id="0" w:name="__DdeLink__65_1940196918"/>
      <w:r>
        <w:rPr>
          <w:rFonts w:ascii="Times New Roman" w:hAnsi="Times New Roman" w:cs="Times New Roman"/>
          <w:sz w:val="28"/>
          <w:szCs w:val="28"/>
        </w:rPr>
        <w:t>частью 2 статьи 16.1 Федерального закона от 06.10.2003                № 131-ФЗ «Об общих принципах организации местного самоуправления в Российской Федерации»</w:t>
      </w:r>
      <w:bookmarkEnd w:id="0"/>
      <w:r>
        <w:rPr>
          <w:rFonts w:ascii="Times New Roman" w:hAnsi="Times New Roman" w:cs="Times New Roman"/>
          <w:sz w:val="28"/>
          <w:szCs w:val="28"/>
        </w:rPr>
        <w:t>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2020-2027 годы»,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оперативного решения вопросов по оказанию адресной социальной помощи </w:t>
      </w:r>
      <w:r>
        <w:rPr>
          <w:rFonts w:ascii="Times New Roman" w:hAnsi="Times New Roman" w:cs="Times New Roman"/>
          <w:iCs/>
          <w:sz w:val="28"/>
          <w:szCs w:val="28"/>
        </w:rPr>
        <w:t>участникам специальной военной операции и членам их семей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34CDBEB" w14:textId="77777777" w:rsidR="002F211C" w:rsidRDefault="00000000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Порядок оказания адресной социальной помощи </w:t>
      </w:r>
      <w:r>
        <w:rPr>
          <w:rFonts w:ascii="Times New Roman" w:hAnsi="Times New Roman" w:cs="Times New Roman"/>
          <w:iCs/>
          <w:sz w:val="28"/>
          <w:szCs w:val="28"/>
        </w:rPr>
        <w:t>участникам специальной военной операции и членам их семей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9D9473" w14:textId="77777777" w:rsidR="002F211C" w:rsidRDefault="00000000">
      <w:pPr>
        <w:pStyle w:val="af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Координационный совет по оказанию адресной социальной помощи </w:t>
      </w:r>
      <w:r>
        <w:rPr>
          <w:iCs/>
          <w:sz w:val="28"/>
          <w:szCs w:val="28"/>
        </w:rPr>
        <w:t>участникам специальной военной операции и членам их семей</w:t>
      </w:r>
      <w:r>
        <w:rPr>
          <w:sz w:val="28"/>
          <w:szCs w:val="28"/>
        </w:rPr>
        <w:t xml:space="preserve"> и утвердить его состав.</w:t>
      </w:r>
    </w:p>
    <w:p w14:paraId="0654BD99" w14:textId="77777777" w:rsidR="002F211C" w:rsidRDefault="00000000">
      <w:pPr>
        <w:pStyle w:val="af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утратившими силу: </w:t>
      </w:r>
    </w:p>
    <w:p w14:paraId="7BFA446F" w14:textId="77777777" w:rsidR="002F211C" w:rsidRDefault="00000000">
      <w:pPr>
        <w:pStyle w:val="af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администрации Топкинского муниципального округа от 30.11.2023 № 2089-п «Об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операции»;</w:t>
      </w:r>
    </w:p>
    <w:p w14:paraId="4B205CD2" w14:textId="77777777" w:rsidR="002F211C" w:rsidRDefault="00000000">
      <w:pPr>
        <w:pStyle w:val="af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постановление администрации Топкинского муниципального округа от 17.04.2024 № 645-п «О внесении изменений в постановление администрации Топкинского муниципального округа от 30.11.2023 № 2089-п </w:t>
      </w:r>
      <w:bookmarkStart w:id="1" w:name="__DdeLink__322_1940196918"/>
      <w:r>
        <w:rPr>
          <w:sz w:val="28"/>
          <w:szCs w:val="28"/>
        </w:rPr>
        <w:t xml:space="preserve">«Об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</w:t>
      </w:r>
      <w:r>
        <w:rPr>
          <w:sz w:val="28"/>
          <w:szCs w:val="28"/>
        </w:rPr>
        <w:lastRenderedPageBreak/>
        <w:t>погибших (умерших) при исполнении служебного долга, участникам принимающих участие в специальной военной операции»</w:t>
      </w:r>
      <w:bookmarkEnd w:id="1"/>
      <w:r>
        <w:rPr>
          <w:sz w:val="28"/>
          <w:szCs w:val="28"/>
        </w:rPr>
        <w:t>;</w:t>
      </w:r>
    </w:p>
    <w:p w14:paraId="3395BFED" w14:textId="77777777" w:rsidR="002F211C" w:rsidRDefault="00000000">
      <w:pPr>
        <w:pStyle w:val="af9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от 05.12.2024 № 2291-п «О внесении изменений в постановление администрации Топкинского муниципального округа от 30.11.2023 № 2089-п «Об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операции».</w:t>
      </w:r>
    </w:p>
    <w:p w14:paraId="12F0C68F" w14:textId="5FBA660A" w:rsidR="002F211C" w:rsidRPr="007C586C" w:rsidRDefault="007C586C" w:rsidP="007C5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C586C">
        <w:rPr>
          <w:sz w:val="28"/>
          <w:szCs w:val="28"/>
        </w:rPr>
        <w:t>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9FE1F29" w14:textId="0B43A277" w:rsidR="002F211C" w:rsidRDefault="007C586C" w:rsidP="007C58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Контроль за исполнением постановления возложить на                 заместителя главы администрации Топкинского муниципального округа по социальным вопросам Т.Н. Смыкову, председателя Комитета социальной защиты населения администрации Топкинского муниципального округа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4FE3F1C" w14:textId="46B12364" w:rsidR="002F211C" w:rsidRDefault="00000000" w:rsidP="007C586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после официального обнародования.</w:t>
      </w:r>
    </w:p>
    <w:p w14:paraId="08C7FF80" w14:textId="77777777" w:rsidR="002F211C" w:rsidRDefault="002F211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</w:p>
    <w:tbl>
      <w:tblPr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579"/>
        <w:gridCol w:w="3232"/>
      </w:tblGrid>
      <w:tr w:rsidR="002F211C" w14:paraId="18D49A46" w14:textId="77777777">
        <w:tc>
          <w:tcPr>
            <w:tcW w:w="3390" w:type="dxa"/>
          </w:tcPr>
          <w:p w14:paraId="7BA17B4F" w14:textId="77777777" w:rsidR="002F211C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dark1"/>
                <w:sz w:val="28"/>
                <w:szCs w:val="28"/>
              </w:rPr>
            </w:pPr>
            <w:sdt>
              <w:sdtPr>
                <w:alias w:val="Должность подписывающего"/>
                <w:id w:val="1713998532"/>
              </w:sdtPr>
              <w:sdtContent>
                <w:r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9" w:type="dxa"/>
            <w:vAlign w:val="center"/>
          </w:tcPr>
          <w:p w14:paraId="7D046D2C" w14:textId="77777777" w:rsidR="002F211C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dark1"/>
                <w:sz w:val="28"/>
                <w:szCs w:val="28"/>
              </w:rPr>
            </w:pPr>
            <w:r>
              <w:rPr>
                <w:color w:val="FFFFFF" w:themeColor="light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2DDD2B58" w14:textId="77777777" w:rsidR="002F211C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dark1"/>
                <w:sz w:val="28"/>
                <w:szCs w:val="28"/>
              </w:rPr>
            </w:pPr>
            <w:sdt>
              <w:sdtPr>
                <w:alias w:val="ФИО подписывающего"/>
                <w:id w:val="169079660"/>
              </w:sdtPr>
              <w:sdtContent>
                <w:r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F2F37F6" w14:textId="77777777" w:rsidR="002F211C" w:rsidRDefault="002F211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</w:p>
    <w:p w14:paraId="4182AB9D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4CFE784E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595A331C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74678CCA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4391167F" w14:textId="77777777" w:rsidR="002F211C" w:rsidRDefault="00000000">
      <w:pPr>
        <w:pStyle w:val="af7"/>
        <w:spacing w:before="0" w:after="0"/>
        <w:jc w:val="right"/>
        <w:rPr>
          <w:bCs/>
          <w:sz w:val="28"/>
          <w:szCs w:val="28"/>
        </w:rPr>
      </w:pPr>
      <w:r>
        <w:br w:type="page"/>
      </w:r>
    </w:p>
    <w:p w14:paraId="3018DC61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</w:t>
      </w:r>
    </w:p>
    <w:p w14:paraId="44CB51B3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 w14:paraId="470A1F69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 w14:paraId="6A63E1BF" w14:textId="780CBD22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от </w:t>
      </w:r>
      <w:r w:rsidR="002C096E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 xml:space="preserve"> 2025 года № </w:t>
      </w:r>
      <w:r w:rsidR="002C096E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 xml:space="preserve">-п                               </w:t>
      </w:r>
    </w:p>
    <w:p w14:paraId="14D85E17" w14:textId="77777777" w:rsidR="002F211C" w:rsidRDefault="002F211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B9E5BF1" w14:textId="77777777" w:rsidR="002F211C" w:rsidRDefault="00000000">
      <w:pPr>
        <w:pStyle w:val="af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 w14:paraId="153A0040" w14:textId="77777777" w:rsidR="002F211C" w:rsidRDefault="00000000">
      <w:pPr>
        <w:pStyle w:val="af7"/>
        <w:spacing w:before="0" w:after="0"/>
        <w:jc w:val="center"/>
        <w:rPr>
          <w:b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оказания адресной социальной помощи </w:t>
      </w:r>
      <w:r>
        <w:rPr>
          <w:b/>
          <w:iCs/>
          <w:sz w:val="28"/>
          <w:szCs w:val="28"/>
        </w:rPr>
        <w:t>участникам специальной военной операции и членам их семей</w:t>
      </w:r>
    </w:p>
    <w:p w14:paraId="6D28469A" w14:textId="77777777" w:rsidR="002F211C" w:rsidRDefault="002F211C">
      <w:pPr>
        <w:pStyle w:val="af7"/>
        <w:spacing w:before="0" w:after="0"/>
        <w:jc w:val="center"/>
        <w:rPr>
          <w:b/>
          <w:bCs/>
          <w:sz w:val="28"/>
          <w:szCs w:val="28"/>
        </w:rPr>
      </w:pPr>
    </w:p>
    <w:p w14:paraId="3D297A5B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B47CB00" w14:textId="77777777" w:rsidR="002F211C" w:rsidRDefault="0000000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1.1. Настоящий Порядок устанавливает правовые и организационные основы оказания адресной социальной помощи в денежном выражении </w:t>
      </w:r>
      <w:r>
        <w:rPr>
          <w:iCs/>
          <w:sz w:val="28"/>
          <w:szCs w:val="28"/>
        </w:rPr>
        <w:t xml:space="preserve">участникам специальной военной операции и членам их семей </w:t>
      </w:r>
      <w:r>
        <w:rPr>
          <w:sz w:val="28"/>
          <w:szCs w:val="28"/>
        </w:rPr>
        <w:t xml:space="preserve">(далее – Порядок), зарегистрированных по месту жительства или по месту пребывания в границах Топкинского муниципального округа, </w:t>
      </w:r>
      <w:r>
        <w:rPr>
          <w:sz w:val="28"/>
          <w:szCs w:val="28"/>
          <w:shd w:val="clear" w:color="auto" w:fill="FFFFFF"/>
        </w:rPr>
        <w:t>оказавшимся в трудной жизненной ситуации.</w:t>
      </w:r>
    </w:p>
    <w:p w14:paraId="0C43A5F4" w14:textId="77777777" w:rsidR="002F211C" w:rsidRDefault="0000000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1.2. В настоящем порядке используются следующие основные понятия:</w:t>
      </w:r>
    </w:p>
    <w:p w14:paraId="1A424B4C" w14:textId="77777777" w:rsidR="002F211C" w:rsidRDefault="0000000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1.2.1. участники специальной военной операции – граждане, являющиеся жителями муниципального образования «Топкинский муниципальный округ», призванные на военную службу в Вооруженные силы Российской Федерации на территории муниципального образования «Топкинский муниципальный округ» и принимающие участие в специальной военной операции;</w:t>
      </w:r>
    </w:p>
    <w:p w14:paraId="7C4F6B49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1.2.2. члены семьи участника специальной военной операции – супруг (супруга), родители</w:t>
      </w:r>
      <w:r>
        <w:rPr>
          <w:rFonts w:ascii="Times New Roman" w:hAnsi="Times New Roman" w:cs="Times New Roman"/>
          <w:sz w:val="28"/>
          <w:szCs w:val="28"/>
        </w:rPr>
        <w:t>, опекуны участников специальной военной операции, дети (в том числе усыновленные);</w:t>
      </w:r>
    </w:p>
    <w:p w14:paraId="0DD3D711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адресная социальная помощь – мероприятие, проводимое администрацией муниципального образования «Топкинский муниципальный округ» в рамках действующего законодательства и в пределах компетенции и возможностей администрации муниципального образования «Топкинский муниципальный округ», направленные на поддержание уровня жизни</w:t>
      </w:r>
      <w:r>
        <w:rPr>
          <w:rFonts w:ascii="Times New Roman" w:hAnsi="Times New Roman" w:cs="Times New Roman"/>
          <w:iCs/>
          <w:sz w:val="28"/>
          <w:szCs w:val="28"/>
        </w:rPr>
        <w:t xml:space="preserve"> участников специальной военной операции и членам их семей, а также на решение вопросов, связанных с трудной жизненной ситуацией и обустройством быта участников специальной военной операции и членов их семей;</w:t>
      </w:r>
    </w:p>
    <w:p w14:paraId="12EE714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1.2.4.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трудная жизненная ситуация</w:t>
      </w:r>
      <w:r>
        <w:rPr>
          <w:rFonts w:ascii="Times New Roman" w:hAnsi="Times New Roman" w:cs="Times New Roman"/>
          <w:sz w:val="28"/>
          <w:szCs w:val="28"/>
        </w:rPr>
        <w:t> - понимаются обстоятельства (болезнь, угроза жизни и здоровью, полное или частичное уничтожение жилья или иного имущества в результате пожара или стихийного бедствия, тяжелое материальное положение и иные жизненные ситуации), объективно нарушающие жизнедеятельность участников</w:t>
      </w:r>
      <w:r>
        <w:rPr>
          <w:rFonts w:ascii="Times New Roman" w:hAnsi="Times New Roman" w:cs="Times New Roman"/>
          <w:iCs/>
          <w:sz w:val="28"/>
          <w:szCs w:val="28"/>
        </w:rPr>
        <w:t xml:space="preserve"> специальной военной операции и членов их семей</w:t>
      </w:r>
      <w:r>
        <w:rPr>
          <w:rFonts w:ascii="Times New Roman" w:hAnsi="Times New Roman" w:cs="Times New Roman"/>
          <w:sz w:val="28"/>
          <w:szCs w:val="28"/>
        </w:rPr>
        <w:t>, которую они не могут преодолеть самостоятельно.</w:t>
      </w:r>
    </w:p>
    <w:p w14:paraId="607CA348" w14:textId="77777777" w:rsidR="002F211C" w:rsidRDefault="0000000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1.3. </w:t>
      </w:r>
      <w:r>
        <w:rPr>
          <w:sz w:val="28"/>
          <w:szCs w:val="28"/>
          <w:shd w:val="clear" w:color="auto" w:fill="FFFFFF"/>
        </w:rPr>
        <w:t>Настоящий Порядок определяет круг заявителей, организацию работы координационного совета, размер предоставляемой адресной социальной помощи, а также устанавливает процедуру подачи, рассмотрения и принятия решений по заявлениям.</w:t>
      </w:r>
    </w:p>
    <w:p w14:paraId="2890EFFA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1.4. Рассмотрение заявлений участников специальной военной операции и членов их семей, принятие решений об оказании адресной социальной помощи или об отказе в предоставлении адресной социальной помощи, возлагается на Координационный совет </w:t>
      </w:r>
      <w:r>
        <w:rPr>
          <w:color w:val="000000" w:themeColor="dark1"/>
          <w:sz w:val="28"/>
          <w:szCs w:val="28"/>
        </w:rPr>
        <w:t xml:space="preserve">по вопросам социальной поддержки граждан в Топкинском муниципальном округе </w:t>
      </w:r>
      <w:r>
        <w:rPr>
          <w:sz w:val="28"/>
          <w:szCs w:val="28"/>
        </w:rPr>
        <w:t>(далее – Координационный совет), состав которого утверждается постановлением администрации Топкинского муниципального округа.</w:t>
      </w:r>
    </w:p>
    <w:p w14:paraId="5B531619" w14:textId="77777777" w:rsidR="002F211C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Адресная социальная помощь предоставляется в пределах ассигнований, предусмотренных на эти цели в бюджете Топкинского муниципального округа, в рамках муниципальной программы «Социальная поддержка населения Топкинского муниципального округа на 2020-2027 годы».</w:t>
      </w:r>
    </w:p>
    <w:p w14:paraId="1D83937A" w14:textId="77777777" w:rsidR="002F211C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Главным распорядителем бюджетных средств, указанных в пункте 1.5. раздела 1 настоящего Порядка, является Комитет социальной защиты населения администрации Топкинского муниципального округа (далее - Комитет).</w:t>
      </w:r>
    </w:p>
    <w:p w14:paraId="5BBD735B" w14:textId="77777777" w:rsidR="002F211C" w:rsidRDefault="002F21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FF4134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Круг заявителей</w:t>
      </w:r>
    </w:p>
    <w:p w14:paraId="147524E3" w14:textId="77777777" w:rsidR="002F211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Адресная социальная помощь оказывается (выделяется) по заявлениям (обращениям), рассматриваемым Координационным Советом, участникам специальной военной операции и членам их семей, к которым относятся:</w:t>
      </w:r>
    </w:p>
    <w:p w14:paraId="6D14C665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супруга (супруг) участника специальной военной операции;</w:t>
      </w:r>
    </w:p>
    <w:p w14:paraId="510BF7CB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родители, опекуны участников специальной военной операции;</w:t>
      </w:r>
    </w:p>
    <w:p w14:paraId="532DFE30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(в том числе усыновленные);</w:t>
      </w:r>
    </w:p>
    <w:p w14:paraId="267D504E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участники специальной военной операции.</w:t>
      </w:r>
    </w:p>
    <w:p w14:paraId="307E8426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 на оказание адресной социальной помощи у гражданина не возникает, если он в отношении принимающего участие в специальной военной операции, был лишен родительских прав или в отношении вышеуказанной категории граждан было отменено усыновление.</w:t>
      </w:r>
    </w:p>
    <w:p w14:paraId="00A0680C" w14:textId="77777777" w:rsidR="002F211C" w:rsidRDefault="002F211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4C4375A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Организация работы Координационного совета</w:t>
      </w:r>
    </w:p>
    <w:p w14:paraId="168C4ADF" w14:textId="77777777" w:rsidR="002F211C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рассмотрению заявлений (обращений) граждан об оказании</w:t>
      </w:r>
    </w:p>
    <w:p w14:paraId="1F20FD75" w14:textId="77777777" w:rsidR="002F211C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адресной социальной помощи</w:t>
      </w:r>
    </w:p>
    <w:p w14:paraId="4FA82252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Координационный совет в составе председателя, заместителя председателя, секретаря и членов Координационного совета рассматривает заявления (обращения) участников специальной военной операции и членов их семей (далее – Заявитель) об оказании адресной социальной помощи и принимает по ним решения.</w:t>
      </w:r>
    </w:p>
    <w:p w14:paraId="00397773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Координационного совета по рассмотрению заявлений (обращений) об оказании адресной социальной помощи подотчетен главе Топкинского муниципального округа.</w:t>
      </w:r>
    </w:p>
    <w:p w14:paraId="37A835DE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Координационный совет возглавляет председатель. В отсутствие председателя его полномочия исполняет заместитель председателя Координационного совета. Техническое обеспечение деятельности Координационного совета, в том числе подготовка материалов для рассмотрения, возлагается на Комитет.</w:t>
      </w:r>
    </w:p>
    <w:p w14:paraId="4B275D3E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 Заседания Координационного совета проводятся не реже одного раза в месяц и (или) по мере необходимости.</w:t>
      </w:r>
    </w:p>
    <w:p w14:paraId="4030E259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Заседание Координационного совета считается правомочным, если на нем присутствуют более половины из ее состава.</w:t>
      </w:r>
    </w:p>
    <w:p w14:paraId="2E684D7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Решение Координационного совета оформляется протоколом заседания Координационного совета. В протоколе указывается дата рассмотрения заявления (обращения), принятое решение. Протокол подписывается председательствующим и секретарем.</w:t>
      </w:r>
    </w:p>
    <w:p w14:paraId="7270C5F7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Вся документация хранится у секретаря Координационного совета в течение одного года с даты рассмотрения.</w:t>
      </w:r>
    </w:p>
    <w:p w14:paraId="6B67789C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Решения принимаются простым большинством голосов присутствующих на заседании членов Координационного совета путем открытого голосования.</w:t>
      </w:r>
    </w:p>
    <w:p w14:paraId="7B8AD774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Координационный совет имеет право вынести решение об оказании адресной социальной помощи лицам, указанных в пункте 2.1. раздела 2 настоящего Порядка, либо решение об отказе в предоставлении такой помощи.</w:t>
      </w:r>
    </w:p>
    <w:p w14:paraId="187874CE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екретарь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Координационного совета уведомляет Заявителя, в течении 5 рабочих дней со дня принятия Координационным советом решения о предоставлении (отказе в предоставлении) адресной социальной помощи.</w:t>
      </w:r>
    </w:p>
    <w:p w14:paraId="6025B975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В случае необходимости для рассмотрения вопросов Координационным советом могут привлекаться к участию представители организаций, учреждений Топкинского муниципального округа.</w:t>
      </w:r>
    </w:p>
    <w:p w14:paraId="2248A74E" w14:textId="77777777" w:rsidR="002F211C" w:rsidRDefault="00000000">
      <w:pPr>
        <w:pStyle w:val="ConsPlusNormal"/>
        <w:spacing w:before="20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Размер адресной социальной помощи</w:t>
      </w:r>
    </w:p>
    <w:p w14:paraId="5847211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При определении размера оказываемой адресной социальной помощи Координационным Советом учитываются: материально-бытовые условия Заявителя, состав и доход семьи, причины, побудившие Заявителя к обращению за помощью, иные обстоятельства, имеющие значение для вынесения решения.</w:t>
      </w:r>
    </w:p>
    <w:p w14:paraId="3BCD73AE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Размер адресной социальной помощи устанавливается Координационным Советом согласно представленным документам, индивидуально в каждом конкретном случае и не может превышать 30 000 (тридцати тысяч) рублей в год.</w:t>
      </w:r>
    </w:p>
    <w:p w14:paraId="53DBAB82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Адресная социальная помощь оказывается Заявителю один раз в течение года или, в исключительных случаях, по решению Координационного Совета может быть принято повторное решение об оказании адресной социальной помощи, но не более 2-х раз в календарный год.</w:t>
      </w:r>
    </w:p>
    <w:p w14:paraId="2D4F7724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4.4. Повторное решение об оказании адресной социальной помощи у</w:t>
      </w:r>
      <w:r>
        <w:rPr>
          <w:rFonts w:ascii="Times New Roman" w:hAnsi="Times New Roman" w:cs="Times New Roman"/>
          <w:iCs/>
          <w:sz w:val="28"/>
          <w:szCs w:val="28"/>
        </w:rPr>
        <w:t>частникам принимающих участие в специальной военной операции и членам их семей,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определяется с учетом ранее оказанной материальной помощи.</w:t>
      </w:r>
    </w:p>
    <w:p w14:paraId="5C9A5C8B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28DD30BE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Условия и порядок оказания адресной социальной помощи</w:t>
      </w:r>
    </w:p>
    <w:p w14:paraId="48A3A03F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Право на оказание адресной социальной помощи имеют лица, указанные в пункте 2.1. раздела 2 настоящего Порядка.</w:t>
      </w:r>
    </w:p>
    <w:p w14:paraId="484765B5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Для рассмотрения вопроса об оказании адресной социальной помощи лица, указанные в пункте 2.1. раздела 2 настоящего Порядка, предоставляют в </w:t>
      </w:r>
      <w:r>
        <w:rPr>
          <w:rFonts w:ascii="Times New Roman" w:hAnsi="Times New Roman" w:cs="Times New Roman"/>
          <w:sz w:val="28"/>
          <w:szCs w:val="28"/>
        </w:rPr>
        <w:lastRenderedPageBreak/>
        <w:t>Комитет, подведомственное учреждение Комитета, через Единый портал государственных и муниципальных услуг (функций) (ЕПГУ), следующие документы:</w:t>
      </w:r>
    </w:p>
    <w:p w14:paraId="76159BE7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5.2.1. заявление (обращение) в произвольной форме с обязательным указанием следующих данных:</w:t>
      </w:r>
    </w:p>
    <w:p w14:paraId="360AF43D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 заявителя;</w:t>
      </w:r>
    </w:p>
    <w:p w14:paraId="5D48A3CC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жительства заявителя;</w:t>
      </w:r>
    </w:p>
    <w:p w14:paraId="46C0A891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адресной социальной помощи;</w:t>
      </w:r>
    </w:p>
    <w:p w14:paraId="680FAC3F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5.2.2. паспорт гражданина Российской Федерации;</w:t>
      </w:r>
    </w:p>
    <w:p w14:paraId="3C4FEA7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5.2.3. документы, подтверждающие родственную связь с гражданином, принимающим участие в специальной военной операции;</w:t>
      </w:r>
    </w:p>
    <w:p w14:paraId="60E2C18D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5.2.4. документ органа опеки и попечительства об установлении опеки (попечительства) над ребенком-сиротой или ребенком, оставшимся без попечения родителей, пасынки, падчерицы;</w:t>
      </w:r>
    </w:p>
    <w:p w14:paraId="762834C2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5.2.5. </w:t>
      </w:r>
      <w:r>
        <w:rPr>
          <w:sz w:val="28"/>
          <w:szCs w:val="28"/>
          <w:shd w:val="clear" w:color="auto" w:fill="FFFFFF"/>
        </w:rPr>
        <w:t>документ, подтверждающий факт участия гражданина в специальной военной операции;</w:t>
      </w:r>
    </w:p>
    <w:p w14:paraId="7F7CDDF3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5.2.6. документ с реквизитами счета лицам, указанных в пункте 2.1. раздела 2 настоящего Порядка, открытого в Российской кредитной организации (для лиц, имеющих счет в кредитной организации);</w:t>
      </w:r>
    </w:p>
    <w:p w14:paraId="745BADA2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5.2.7. согласие на обработку персональных данных, содержащихся в заявлении;</w:t>
      </w:r>
    </w:p>
    <w:p w14:paraId="7C211184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5.2.8. документы, подтверждающие регистрацию Заявителя по месту жительства на территории Топкинского муниципального округа и на дату обращения;</w:t>
      </w:r>
    </w:p>
    <w:p w14:paraId="1BA9E3ED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5.2.9. документы подтверждающие обстоятельства, указанные в подпункте 1.2.4. пункта 1.2. раздела 1 настоящего Порядка.</w:t>
      </w:r>
    </w:p>
    <w:p w14:paraId="5F99AF05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Прием и регистрацию заявлений (обращений) об оказании адресной социальной помощи осуществляется подведомственным Комитету Учреждением – Муниципальным бюджетным учреждением «Топкинский комплексный центр социального обслуживания»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 адресам: 652300, Кемеровская область – Кузбасс, г. Топки, ул. Комсомольская, д. 1, тел.: 3-69-89; 652300, Кемеровская область – Кузбасс, г. Топки, ул. Топкинская, д. 67, тел.: 3-15-20;</w:t>
      </w:r>
    </w:p>
    <w:p w14:paraId="25DC4E4D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К заявлению также могут быть приложены документы, подтверждающие расходы, понесенные Заявителем, их копии и другие материалы.</w:t>
      </w:r>
    </w:p>
    <w:p w14:paraId="0FB4A0A4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необходимости, предоставляются документы (справки, акты обследования подтверждающих наличие проблемных вопросов, для решения которых направлено заявление (обращение).</w:t>
      </w:r>
    </w:p>
    <w:p w14:paraId="1F835DB1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дорогостоящего лечения должно быть представлено заключение клинико-экспертной комиссии специалистов здравоохранения о необходимости проведения такого лечения (операции), счета-фактуры лечебного учреждения или платежные документы и иные в случае необходимости документы.</w:t>
      </w:r>
    </w:p>
    <w:p w14:paraId="0DAE05ED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Комитет устанавливает статус Заявителя и выносит на рассмотрение Координационному совету сформированный пакет документов для принятия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соответствующего решения.</w:t>
      </w:r>
    </w:p>
    <w:p w14:paraId="6826188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До вынесения заявления (обращения) на рассмотрение Координационного совета исполнители, к которым поступило обращение Заявителя для исполнения:</w:t>
      </w:r>
    </w:p>
    <w:p w14:paraId="18880588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5.6.1. предоставляют секретарю Координационного совета информацию об отнесении Заявителя к категории получателей адресной социальной помощи, указанной в пункте 2.1. раздела 2 настоящего Порядка;</w:t>
      </w:r>
    </w:p>
    <w:p w14:paraId="3548EA01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5.6.2. поручает специалистам подведомственному Комитету Учреждения, с привлечением, при необходимости, специалистов администрации Топкинского муниципального округа (далее – специалисты) обследование жилищных, бытовых и социальных условий Заявителя.</w:t>
      </w:r>
    </w:p>
    <w:p w14:paraId="4945F9A9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акте обследования со слов Заявителя указываются сведения о составе семьи, о доходах всех членов семьи и принадлежащем ему (его семье) имуществе на праве собственности и иная необходимая информация. Заявитель несет ответственность за достоверность представленных сведений, что подтверждает своей подписью в акте обследования.</w:t>
      </w:r>
    </w:p>
    <w:p w14:paraId="1C87A54F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5.6.3. Специалисты уведомляют Заявителя о проведении комиссионного обследования жилищно-бытовых условий в течение 2-х рабочих дней со дня поступления заявления и документов.</w:t>
      </w:r>
    </w:p>
    <w:p w14:paraId="1ADD842B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 комиссионное обследование жилищно-бытовых условий Заявителя, составляют акт обследования жилищно-бытовых условий в течение 3-х рабочих дней со дня уведомления Заявителя о проведении комиссионного обследования жилищно-бытовых условий. При этом в случае отказа Заявителя от проведения комиссионного обследования жилищно-бытовых условий специалист составляет в произвольной форме акт отказа от проведения комиссионного обследования жилищно-бытовых условий.</w:t>
      </w:r>
    </w:p>
    <w:p w14:paraId="3F242F80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Сформированный пакет документов на оказание адресной социальной помощи передается на рассмотрение Координационного совета.</w:t>
      </w:r>
    </w:p>
    <w:p w14:paraId="6A3F1F15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Координационный совет определяет:</w:t>
      </w:r>
    </w:p>
    <w:p w14:paraId="129863D0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необходимый объем финансовых (материальных) ресурсов и сроки исполнения мероприятий по оказанию адресной социальной помощи, указанных в заявлении (обращении);</w:t>
      </w:r>
    </w:p>
    <w:p w14:paraId="7B39EDB6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оказания адресной социальной помощи, указанной в заявлении (обращении) – в пределах компетенции администрации Топкинского муниципального округа.</w:t>
      </w:r>
    </w:p>
    <w:p w14:paraId="7861666F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Координационный совет в соответствии с требованиями норм Федерального </w:t>
      </w:r>
      <w:hyperlink r:id="rId8" w:tgtFrame="Федеральный закон от 02.05.2006 N 59-ФЗ (ред. от 04.08.2023) О порядке рассмотрения обращений граждан Российской Федерации">
        <w:r w:rsidR="002F211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граждан» с момента регистрации заявления (обращения) принимает решение о предоставлении Заявителю адресной социальной помощи, ее размере или выносит решение об отказе ее предоставления, согласно пункта 3.7. раздела 3 настоящего Порядка.</w:t>
      </w:r>
    </w:p>
    <w:p w14:paraId="4BA3B253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 Адресная социальная помощь, выплачивается на основании утвержденного постановлением администрации Топкинского муниципального округа решения, после поступления денежных средств, выделенных для этих </w:t>
      </w:r>
      <w:r>
        <w:rPr>
          <w:rFonts w:ascii="Times New Roman" w:hAnsi="Times New Roman" w:cs="Times New Roman"/>
          <w:sz w:val="28"/>
          <w:szCs w:val="28"/>
        </w:rPr>
        <w:lastRenderedPageBreak/>
        <w:t>целей Комитету в счет ассигнований на текущий год по муниципальной программе «Социальная поддержка населения Топкинского муниципального округа на 2020-2027 годы».</w:t>
      </w:r>
    </w:p>
    <w:p w14:paraId="61FCF9AF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5.11. Основаниями для отказа в предоставлении адресной социальной помощи являются:</w:t>
      </w:r>
    </w:p>
    <w:p w14:paraId="41039F1E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Заявителя категории, указанной в пункте 2.1. раздела 2 настоящего Порядка;</w:t>
      </w:r>
    </w:p>
    <w:p w14:paraId="42FC14FE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отказ Заявителя в обследовании жилищных, бытовых и социальных условий;</w:t>
      </w:r>
    </w:p>
    <w:p w14:paraId="5BBE3EF8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Заявителем заведомо недостоверной информации;</w:t>
      </w:r>
    </w:p>
    <w:p w14:paraId="2C82A31C" w14:textId="77777777" w:rsidR="002F211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не полного пакета документов;</w:t>
      </w:r>
    </w:p>
    <w:p w14:paraId="2AB83C0B" w14:textId="77777777" w:rsidR="002F211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обращение Заявителя более 1 раза в календарный год (более 2-х раз в календарный год в случае, указанном в пункте 4.3. раздела 4 настоящего Порядка).</w:t>
      </w:r>
    </w:p>
    <w:p w14:paraId="78E447C9" w14:textId="77777777" w:rsidR="002F211C" w:rsidRDefault="002F2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2E965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Порядок учета и хранения информации,</w:t>
      </w:r>
    </w:p>
    <w:p w14:paraId="4CE0BFCD" w14:textId="77777777" w:rsidR="002F211C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содержащей конфиденциальные сведения</w:t>
      </w:r>
    </w:p>
    <w:p w14:paraId="652AFBD4" w14:textId="77777777" w:rsidR="002F211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Секретарь Координационного совета обеспечивает учет и хранение документов, содержащих конфиденциальные сведения о заявителе в соответствии с действующим законодательством.</w:t>
      </w:r>
    </w:p>
    <w:p w14:paraId="3D0BE47C" w14:textId="77777777" w:rsidR="002F211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Члены Координационного совета несут персональную ответственность за неразглашение сведений о частной жизни лица, обратившегося за оказанием помощи и ставшей им известной в результате рассмотрения заявления (обращения) в соответствии с действующим законодательством.</w:t>
      </w:r>
    </w:p>
    <w:p w14:paraId="0C49352D" w14:textId="77777777" w:rsidR="002F211C" w:rsidRDefault="002F21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89C7CD" w14:textId="77777777" w:rsidR="002F211C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Порядок обжалования решений Координационного совета</w:t>
      </w:r>
    </w:p>
    <w:p w14:paraId="13C2F61E" w14:textId="77777777" w:rsidR="002F211C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Гражданин, подавший заявление (обращение), не согласный с решением, принятым Координационным советом, имеют право на обжалование действий (бездействия) или решений должностных лиц путем письменного или устного обращения к главе Топкинского муниципального округа в течение 15 рабочих дней с момента получения уведомления о принятом решении.</w:t>
      </w:r>
    </w:p>
    <w:p w14:paraId="39688D14" w14:textId="77777777" w:rsidR="002F211C" w:rsidRDefault="002F211C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AF90A3C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3F0A950F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140544A2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2926A8B6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4B2307E3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19F26B08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0400C40A" w14:textId="77777777" w:rsidR="002F211C" w:rsidRDefault="00000000">
      <w:pPr>
        <w:pStyle w:val="af7"/>
        <w:spacing w:before="0" w:after="0"/>
        <w:jc w:val="right"/>
        <w:rPr>
          <w:bCs/>
          <w:sz w:val="28"/>
          <w:szCs w:val="28"/>
        </w:rPr>
      </w:pPr>
      <w:r>
        <w:br w:type="page"/>
      </w:r>
    </w:p>
    <w:p w14:paraId="2C6D549A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</w:t>
      </w:r>
    </w:p>
    <w:p w14:paraId="79536EC9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 w14:paraId="10CE02DE" w14:textId="77777777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 w14:paraId="4A50BD37" w14:textId="337738E5" w:rsidR="002F211C" w:rsidRDefault="00000000">
      <w:pPr>
        <w:pStyle w:val="af7"/>
        <w:spacing w:before="0" w:after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от </w:t>
      </w:r>
      <w:r w:rsidR="002C096E">
        <w:rPr>
          <w:bCs/>
          <w:sz w:val="28"/>
          <w:szCs w:val="28"/>
        </w:rPr>
        <w:t>_______________</w:t>
      </w:r>
      <w:r>
        <w:rPr>
          <w:bCs/>
          <w:sz w:val="28"/>
          <w:szCs w:val="28"/>
        </w:rPr>
        <w:t xml:space="preserve"> 2025 года № </w:t>
      </w:r>
      <w:r w:rsidR="002C096E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 xml:space="preserve">-п                               </w:t>
      </w:r>
    </w:p>
    <w:p w14:paraId="1677B429" w14:textId="77777777" w:rsidR="002F211C" w:rsidRDefault="002F211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</w:p>
    <w:p w14:paraId="09473FD2" w14:textId="77777777" w:rsidR="002F211C" w:rsidRDefault="00000000">
      <w:pPr>
        <w:pStyle w:val="a"/>
        <w:numPr>
          <w:ilvl w:val="0"/>
          <w:numId w:val="0"/>
        </w:numPr>
        <w:spacing w:line="360" w:lineRule="auto"/>
        <w:ind w:left="720"/>
        <w:jc w:val="center"/>
        <w:rPr>
          <w:b/>
          <w:color w:val="000000" w:themeColor="dark1"/>
          <w:sz w:val="28"/>
          <w:szCs w:val="28"/>
        </w:rPr>
      </w:pPr>
      <w:r>
        <w:rPr>
          <w:b/>
          <w:color w:val="000000" w:themeColor="dark1"/>
          <w:sz w:val="28"/>
          <w:szCs w:val="28"/>
        </w:rPr>
        <w:t>Состав</w:t>
      </w:r>
    </w:p>
    <w:p w14:paraId="0D68143D" w14:textId="77777777" w:rsidR="002F211C" w:rsidRDefault="00000000">
      <w:pPr>
        <w:pStyle w:val="ConsPlusNormal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dark1"/>
          <w:sz w:val="28"/>
          <w:szCs w:val="28"/>
        </w:rPr>
        <w:t>Координационного совета по оказанию адресной социальной помощи участникам специальной военной операции и членам их семей</w:t>
      </w:r>
    </w:p>
    <w:p w14:paraId="6CDD1D6F" w14:textId="77777777" w:rsidR="002F211C" w:rsidRDefault="002F211C">
      <w:pPr>
        <w:pStyle w:val="ConsPlusNormal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793"/>
        <w:gridCol w:w="7130"/>
      </w:tblGrid>
      <w:tr w:rsidR="002F211C" w14:paraId="6E9C6277" w14:textId="77777777">
        <w:tc>
          <w:tcPr>
            <w:tcW w:w="2793" w:type="dxa"/>
          </w:tcPr>
          <w:p w14:paraId="79BF0AC8" w14:textId="77777777" w:rsidR="002F211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координационного совета</w:t>
            </w:r>
          </w:p>
        </w:tc>
        <w:tc>
          <w:tcPr>
            <w:tcW w:w="7129" w:type="dxa"/>
          </w:tcPr>
          <w:p w14:paraId="310D8462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Топкинского муниципального округа</w:t>
            </w:r>
          </w:p>
        </w:tc>
      </w:tr>
      <w:tr w:rsidR="002F211C" w14:paraId="4E13ED8E" w14:textId="77777777">
        <w:tc>
          <w:tcPr>
            <w:tcW w:w="2793" w:type="dxa"/>
          </w:tcPr>
          <w:p w14:paraId="007A5849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129" w:type="dxa"/>
          </w:tcPr>
          <w:p w14:paraId="70998F1B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</w:tr>
      <w:tr w:rsidR="002F211C" w14:paraId="252B42BA" w14:textId="77777777">
        <w:tc>
          <w:tcPr>
            <w:tcW w:w="2793" w:type="dxa"/>
          </w:tcPr>
          <w:p w14:paraId="6D8D316E" w14:textId="77777777" w:rsidR="002F211C" w:rsidRDefault="00000000">
            <w:pPr>
              <w:widowContro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заместитель  председателя</w:t>
            </w:r>
            <w:proofErr w:type="gramEnd"/>
            <w:r>
              <w:rPr>
                <w:sz w:val="28"/>
                <w:szCs w:val="28"/>
              </w:rPr>
              <w:t xml:space="preserve"> координационного совета</w:t>
            </w:r>
          </w:p>
        </w:tc>
        <w:tc>
          <w:tcPr>
            <w:tcW w:w="7129" w:type="dxa"/>
          </w:tcPr>
          <w:p w14:paraId="5CAE48CA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заместитель главы Топкинского муниципального округа по социальным вопросам</w:t>
            </w:r>
          </w:p>
        </w:tc>
      </w:tr>
      <w:tr w:rsidR="002F211C" w14:paraId="79C25B8B" w14:textId="77777777">
        <w:tc>
          <w:tcPr>
            <w:tcW w:w="2793" w:type="dxa"/>
          </w:tcPr>
          <w:p w14:paraId="07ABAF24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129" w:type="dxa"/>
          </w:tcPr>
          <w:p w14:paraId="606ABC30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</w:tr>
      <w:tr w:rsidR="002F211C" w14:paraId="0AAE236B" w14:textId="77777777">
        <w:tc>
          <w:tcPr>
            <w:tcW w:w="2793" w:type="dxa"/>
          </w:tcPr>
          <w:p w14:paraId="303EE918" w14:textId="77777777" w:rsidR="002F211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координационного совета</w:t>
            </w:r>
          </w:p>
        </w:tc>
        <w:tc>
          <w:tcPr>
            <w:tcW w:w="7129" w:type="dxa"/>
          </w:tcPr>
          <w:p w14:paraId="78811276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2F211C" w14:paraId="2D66B223" w14:textId="77777777">
        <w:tc>
          <w:tcPr>
            <w:tcW w:w="2793" w:type="dxa"/>
          </w:tcPr>
          <w:p w14:paraId="55917EBC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129" w:type="dxa"/>
          </w:tcPr>
          <w:p w14:paraId="49B7DB59" w14:textId="77777777" w:rsidR="002F211C" w:rsidRDefault="002F211C">
            <w:pPr>
              <w:widowControl w:val="0"/>
              <w:rPr>
                <w:sz w:val="28"/>
                <w:szCs w:val="28"/>
              </w:rPr>
            </w:pPr>
          </w:p>
        </w:tc>
      </w:tr>
      <w:tr w:rsidR="002F211C" w14:paraId="609C2972" w14:textId="77777777">
        <w:tc>
          <w:tcPr>
            <w:tcW w:w="9922" w:type="dxa"/>
            <w:gridSpan w:val="2"/>
          </w:tcPr>
          <w:p w14:paraId="57CCA328" w14:textId="77777777" w:rsidR="002F211C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координационного совета:</w:t>
            </w:r>
          </w:p>
        </w:tc>
      </w:tr>
      <w:tr w:rsidR="002F211C" w14:paraId="224EB36B" w14:textId="77777777">
        <w:tc>
          <w:tcPr>
            <w:tcW w:w="9922" w:type="dxa"/>
            <w:gridSpan w:val="2"/>
            <w:tcBorders>
              <w:right w:val="single" w:sz="4" w:space="0" w:color="000000"/>
            </w:tcBorders>
          </w:tcPr>
          <w:p w14:paraId="61EED42D" w14:textId="77777777" w:rsidR="002F211C" w:rsidRDefault="002F211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F211C" w14:paraId="4FF0D8AB" w14:textId="77777777">
        <w:tc>
          <w:tcPr>
            <w:tcW w:w="9922" w:type="dxa"/>
            <w:gridSpan w:val="2"/>
          </w:tcPr>
          <w:p w14:paraId="4045C705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финансам и экономике</w:t>
            </w:r>
          </w:p>
        </w:tc>
      </w:tr>
      <w:tr w:rsidR="002F211C" w14:paraId="681DEE46" w14:textId="77777777">
        <w:tc>
          <w:tcPr>
            <w:tcW w:w="9922" w:type="dxa"/>
            <w:gridSpan w:val="2"/>
          </w:tcPr>
          <w:p w14:paraId="65B4E765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F211C" w14:paraId="19913382" w14:textId="77777777">
        <w:tc>
          <w:tcPr>
            <w:tcW w:w="9922" w:type="dxa"/>
            <w:gridSpan w:val="2"/>
          </w:tcPr>
          <w:p w14:paraId="5F4AD270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ЖКХ и благоустройству</w:t>
            </w:r>
          </w:p>
          <w:p w14:paraId="5477F8D0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F211C" w14:paraId="11D0B26E" w14:textId="77777777">
        <w:tc>
          <w:tcPr>
            <w:tcW w:w="9922" w:type="dxa"/>
            <w:gridSpan w:val="2"/>
          </w:tcPr>
          <w:p w14:paraId="7271C3F0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  <w:p w14:paraId="1176B37E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F211C" w14:paraId="37F8F890" w14:textId="77777777">
        <w:tc>
          <w:tcPr>
            <w:tcW w:w="9922" w:type="dxa"/>
            <w:gridSpan w:val="2"/>
          </w:tcPr>
          <w:p w14:paraId="0E59EEA5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  <w:p w14:paraId="2B24EAC3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424F04DF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(руководитель аппарата)</w:t>
            </w:r>
          </w:p>
          <w:p w14:paraId="6C7AA42B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F211C" w14:paraId="29CD063F" w14:textId="77777777">
        <w:tc>
          <w:tcPr>
            <w:tcW w:w="9922" w:type="dxa"/>
            <w:gridSpan w:val="2"/>
          </w:tcPr>
          <w:p w14:paraId="6564785D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бюджетного учреждения «Топкинский комплексный центр социального обслуживания»</w:t>
            </w:r>
          </w:p>
          <w:p w14:paraId="5A6A6FA2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4049909D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казенного учреждения «Управление сельскими </w:t>
            </w:r>
            <w:r>
              <w:rPr>
                <w:sz w:val="28"/>
                <w:szCs w:val="28"/>
              </w:rPr>
              <w:lastRenderedPageBreak/>
              <w:t>территориями»</w:t>
            </w:r>
          </w:p>
          <w:p w14:paraId="613DAD0D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1624B9A5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  <w:p w14:paraId="19F2B454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0EFCB5A3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председатель Совета народных депутатов Топкинского муниципального округа</w:t>
            </w:r>
          </w:p>
          <w:p w14:paraId="0FD0EDC2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5D3DE026" w14:textId="77777777" w:rsidR="002F211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ascii="Tinos" w:hAnsi="Tinos"/>
                <w:sz w:val="28"/>
                <w:szCs w:val="28"/>
              </w:rPr>
              <w:t>социальный координатор, филиала государственного фонда поддержки участников специальной военной операции «Защитники Отечества» (по согласованию)</w:t>
            </w:r>
          </w:p>
        </w:tc>
      </w:tr>
      <w:tr w:rsidR="002F211C" w14:paraId="6672399C" w14:textId="77777777">
        <w:tc>
          <w:tcPr>
            <w:tcW w:w="9922" w:type="dxa"/>
            <w:gridSpan w:val="2"/>
          </w:tcPr>
          <w:p w14:paraId="39755CB4" w14:textId="77777777" w:rsidR="002F211C" w:rsidRDefault="002F211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4718F5CE" w14:textId="66587430" w:rsidR="002F211C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  <w:r>
        <w:rPr>
          <w:noProof/>
        </w:rPr>
        <w:pict w14:anchorId="5B26F64B">
          <v:rect id="Надпись 3" o:spid="_x0000_s1028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btHzgEAAP8DAAAOAAAAZHJzL2Uyb0RvYy54bWysU9tu2zAMfR+wfxD0vthugy4w4hTDihYD&#10;hq1Ytw+QZSkWoBsoNXb+fpR8Sdc9ddiLTIs8h+Qhtb8djSYnAUE529BqU1IiLHedsseG/vp5/2FH&#10;SYjMdkw7Kxp6FoHeHt6/2w++Fleud7oTQJDEhnrwDe1j9HVRBN4Lw8LGeWHRKR0YFvEXjkUHbEB2&#10;o4ursrwpBgedB8dFCHh7NznpIfNLKXj8LmUQkeiGYm0xn5DPNp3FYc/qIzDfKz6Xwf6hCsOUxaQr&#10;1R2LjDyD+ovKKA4uOBk33JnCSam4yD1gN1X5qpunnnmRe0Fxgl9lCv+Pln87PflHQBkGH+qAZupi&#10;lGDSF+sjYxbrvIolxkg4Xla7altuUVOOvurj9W6X1SwuaA8hPghnSDIaCjiMrBE7fQ0RM2LoEpKS&#10;WXevtM4D0ZYMDb3ZIuUfHkRoi8BLrdmKZy1SnLY/hCSqyyWni8Dh2H7WQKaJ40pivcvcMxkCUqDE&#10;zG/EzpCEFnnR3ohfQTm/s3HFG2UdpM2c+py6S43GsR3nSbWuOz8C0V8sLkNa7MWAxWgXg1neOxRg&#10;Ej/4T88Rlc4DSKQT05wMtyzPZX4RaY1f/ueoy7s9/AYAAP//AwBQSwMEFAAGAAgAAAAhAKvMcyjc&#10;AAAACwEAAA8AAABkcnMvZG93bnJldi54bWxMj8tOwzAQRfdI/IM1SOyok6iBKMSpSlG3SA2wd2I3&#10;sbDHke22ga9nuoLl3Dm6j2azOMvOOkTjUUC+yoBpHLwyOAr4eN8/VMBikqik9agFfOsIm/b2ppG1&#10;8hc86HOXRkYmGGspYEpprjmPw6SdjCs/a6Tf0QcnE51h5CrIC5k7y4sse+ROGqSESc56N+nhqzs5&#10;Af51X31uX8r+5xC6Ixq7M2+DEeL+btk+A0t6SX8wXOtTdWipU+9PqCKzAoqcQJLLvKJNBBTVE23p&#10;r9K6XANvG/5/Q/sLAAD//wMAUEsBAi0AFAAGAAgAAAAhALaDOJL+AAAA4QEAABMAAAAAAAAAAAAA&#10;AAAAAAAAAFtDb250ZW50X1R5cGVzXS54bWxQSwECLQAUAAYACAAAACEAOP0h/9YAAACUAQAACwAA&#10;AAAAAAAAAAAAAAAvAQAAX3JlbHMvLnJlbHNQSwECLQAUAAYACAAAACEApym7R84BAAD/AwAADgAA&#10;AAAAAAAAAAAAAAAuAgAAZHJzL2Uyb0RvYy54bWxQSwECLQAUAAYACAAAACEAq8xzKNwAAAALAQAA&#10;DwAAAAAAAAAAAAAAAAAoBAAAZHJzL2Rvd25yZXYueG1sUEsFBgAAAAAEAAQA8wAAADEFAAAAAA==&#10;" o:allowincell="f" filled="f" stroked="f" strokeweight=".18mm">
            <v:textbox style="mso-fit-shape-to-text:t" inset="0,0,0,0">
              <w:txbxContent>
                <w:p w14:paraId="06060D02" w14:textId="77777777" w:rsidR="002F211C" w:rsidRDefault="002F211C">
                  <w:pPr>
                    <w:pStyle w:val="afa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p w14:paraId="239ABB66" w14:textId="49BF0BDB" w:rsidR="002F211C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  <w:r>
        <w:rPr>
          <w:noProof/>
        </w:rPr>
        <w:pict w14:anchorId="3FA94F9D">
          <v:rect id="Надпись 1" o:spid="_x0000_s1027" style="position:absolute;left:0;text-align:left;margin-left:1.05pt;margin-top:759pt;width:142.85pt;height:13.7pt;z-index:5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95B0gEAAAYEAAAOAAAAZHJzL2Uyb0RvYy54bWysU9tu2zAMfR+wfxD0vtjugi4w4hTDig4D&#10;hq1Ytw+QZSkWIIsCpcbO34+SY2eXpw57kWmR55A8pPZ302DZSWEw4BpebUrOlJPQGXds+I/vD292&#10;nIUoXCcsONXwswr87vD61X70tbqBHmynkBGJC/XoG97H6OuiCLJXgwgb8MqRUwMOItIvHosOxUjs&#10;gy1uyvK2GAE7jyBVCHR7Pzv5IfNrrWT8qnVQkdmGU20xn5jPNp3FYS/qIwrfG3kpQ/xDFYMwjpKu&#10;VPciCvaM5i+qwUiEADpuJAwFaG2kyj1QN1X5RzdPvfAq90LiBL/KFP4frfxyevKPSDKMPtSBzNTF&#10;pHFIX6qPTVms8yqWmiKTdFntqm25JU0l+ap3b3e7rGZxRXsM8aOCgSWj4UjDyBqJ0+cQKSOFLiEp&#10;mYMHY20eiHVsbPjtlih/8xDCOgJea81WPFuV4qz7pjQzXS45XQSJx/aDRTZPnFaS6l3mnskIkAI1&#10;ZX4h9gJJaJUX7YX4FZTzg4srfjAOMG3m3OfcXWo0Tu1E7ZHcyZtuWujOj8jsJ0c7kfZ7MXAx2sUQ&#10;TvZAOswzCP79cyTB8xyuTJectGx5PJeHkbb51/8cdX2+h58AAAD//wMAUEsDBBQABgAIAAAAIQCr&#10;zHMo3AAAAAsBAAAPAAAAZHJzL2Rvd25yZXYueG1sTI/LTsMwEEX3SPyDNUjsqJOogSjEqUpRt0gN&#10;sHdiN7Gwx5HttoGvZ7qC5dw5uo9mszjLzjpE41FAvsqAaRy8MjgK+HjfP1TAYpKopPWoBXzrCJv2&#10;9qaRtfIXPOhzl0ZGJhhrKWBKaa45j8OknYwrP2uk39EHJxOdYeQqyAuZO8uLLHvkThqkhEnOejfp&#10;4as7OQH+dV99bl/K/ucQuiMauzNvgxHi/m7ZPgNLekl/MFzrU3VoqVPvT6giswKKnECSy7yiTQQU&#10;1RNt6a/SulwDbxv+f0P7CwAA//8DAFBLAQItABQABgAIAAAAIQC2gziS/gAAAOEBAAATAAAAAAAA&#10;AAAAAAAAAAAAAABbQ29udGVudF9UeXBlc10ueG1sUEsBAi0AFAAGAAgAAAAhADj9If/WAAAAlAEA&#10;AAsAAAAAAAAAAAAAAAAALwEAAF9yZWxzLy5yZWxzUEsBAi0AFAAGAAgAAAAhAGmT3kHSAQAABgQA&#10;AA4AAAAAAAAAAAAAAAAALgIAAGRycy9lMm9Eb2MueG1sUEsBAi0AFAAGAAgAAAAhAKvMcyjcAAAA&#10;CwEAAA8AAAAAAAAAAAAAAAAALAQAAGRycy9kb3ducmV2LnhtbFBLBQYAAAAABAAEAPMAAAA1BQAA&#10;AAA=&#10;" o:allowincell="f" filled="f" stroked="f" strokeweight=".18mm">
            <v:textbox style="mso-fit-shape-to-text:t" inset="0,0,0,0">
              <w:txbxContent>
                <w:p w14:paraId="4143BBC8" w14:textId="77777777" w:rsidR="002F211C" w:rsidRDefault="002F211C">
                  <w:pPr>
                    <w:pStyle w:val="afa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p w14:paraId="0214108D" w14:textId="206EDFC4" w:rsidR="002F211C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  <w:szCs w:val="28"/>
        </w:rPr>
      </w:pPr>
      <w:r>
        <w:rPr>
          <w:noProof/>
        </w:rPr>
        <w:pict w14:anchorId="52839483">
          <v:rect id="Надпись 2" o:spid="_x0000_s1026" style="position:absolute;left:0;text-align:left;margin-left:1.05pt;margin-top:759pt;width:142.85pt;height:13.7pt;z-index:7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vz0gEAAAYEAAAOAAAAZHJzL2Uyb0RvYy54bWysU9tu2zAMfR/QfxD03tjOgi4w4hTDihYD&#10;hq1Ytw+QZSkWoBsoNXb+fpQcO1v31KIvMi3yHJKH1O52NJocBQTlbEOrVUmJsNx1yh4a+vvX/fWW&#10;khCZ7Zh2VjT0JAK93V992A2+FmvXO90JIEhiQz34hvYx+rooAu+FYWHlvLDolA4Mi/gLh6IDNiC7&#10;0cW6LG+KwUHnwXERAt7eTU66z/xSCh5/SBlEJLqhWFvMJ+SzTWex37H6AMz3ip/LYG+owjBlMelC&#10;dcciI8+g/qMyioMLTsYVd6ZwUioucg/YTVW+6OapZ17kXlCc4BeZwvvR8u/HJ/8IKMPgQx3QTF2M&#10;Ekz6Yn1kzGKdFrHEGAnHy2pbbcoNasrRV336uN1mNYsL2kOID8IZkoyGAg4ja8SO30LEjBg6h6Rk&#10;1t0rrfNAtCVDQ282SPmPBxHaIvBSa7biSYsUp+1PIYnqcsnpInA4tF80kGniuJJY7zz3TIaAFCgx&#10;8yuxZ0hCi7xor8QvoJzf2bjgjbIO0mZOfU7dpUbj2I7YXkPXyZtuWtedHoHorxZ3Iu33bMBstLPB&#10;LO8d6jDNIPjPzxEFz3O4MJ1z4rLl8ZwfRtrmv/9z1OX57v8AAAD//wMAUEsDBBQABgAIAAAAIQCr&#10;zHMo3AAAAAsBAAAPAAAAZHJzL2Rvd25yZXYueG1sTI/LTsMwEEX3SPyDNUjsqJOogSjEqUpRt0gN&#10;sHdiN7Gwx5HttoGvZ7qC5dw5uo9mszjLzjpE41FAvsqAaRy8MjgK+HjfP1TAYpKopPWoBXzrCJv2&#10;9qaRtfIXPOhzl0ZGJhhrKWBKaa45j8OknYwrP2uk39EHJxOdYeQqyAuZO8uLLHvkThqkhEnOejfp&#10;4as7OQH+dV99bl/K/ucQuiMauzNvgxHi/m7ZPgNLekl/MFzrU3VoqVPvT6giswKKnECSy7yiTQQU&#10;1RNt6a/SulwDbxv+f0P7CwAA//8DAFBLAQItABQABgAIAAAAIQC2gziS/gAAAOEBAAATAAAAAAAA&#10;AAAAAAAAAAAAAABbQ29udGVudF9UeXBlc10ueG1sUEsBAi0AFAAGAAgAAAAhADj9If/WAAAAlAEA&#10;AAsAAAAAAAAAAAAAAAAALwEAAF9yZWxzLy5yZWxzUEsBAi0AFAAGAAgAAAAhADkgm/PSAQAABgQA&#10;AA4AAAAAAAAAAAAAAAAALgIAAGRycy9lMm9Eb2MueG1sUEsBAi0AFAAGAAgAAAAhAKvMcyjcAAAA&#10;CwEAAA8AAAAAAAAAAAAAAAAALAQAAGRycy9kb3ducmV2LnhtbFBLBQYAAAAABAAEAPMAAAA1BQAA&#10;AAA=&#10;" o:allowincell="f" filled="f" stroked="f" strokeweight=".18mm">
            <v:textbox style="mso-fit-shape-to-text:t" inset="0,0,0,0">
              <w:txbxContent>
                <w:p w14:paraId="1611B99A" w14:textId="77777777" w:rsidR="002F211C" w:rsidRDefault="002F211C">
                  <w:pPr>
                    <w:pStyle w:val="afa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p w14:paraId="56CB9231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p w14:paraId="5AB438A5" w14:textId="77777777" w:rsidR="002F211C" w:rsidRDefault="002F211C">
      <w:pPr>
        <w:pStyle w:val="af7"/>
        <w:spacing w:before="0" w:after="0"/>
        <w:jc w:val="right"/>
        <w:rPr>
          <w:bCs/>
          <w:sz w:val="28"/>
          <w:szCs w:val="28"/>
        </w:rPr>
      </w:pPr>
    </w:p>
    <w:sectPr w:rsidR="002F21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1134" w:left="1134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13958" w14:textId="77777777" w:rsidR="002C7034" w:rsidRDefault="002C7034">
      <w:r>
        <w:separator/>
      </w:r>
    </w:p>
  </w:endnote>
  <w:endnote w:type="continuationSeparator" w:id="0">
    <w:p w14:paraId="75E2D9F4" w14:textId="77777777" w:rsidR="002C7034" w:rsidRDefault="002C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mbria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F588" w14:textId="77777777" w:rsidR="002F211C" w:rsidRDefault="002F211C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BFD0" w14:textId="77777777" w:rsidR="002F211C" w:rsidRDefault="002F211C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CABD" w14:textId="77777777" w:rsidR="002F211C" w:rsidRDefault="002F211C">
    <w:pPr>
      <w:pStyle w:val="af6"/>
      <w:jc w:val="right"/>
    </w:pPr>
  </w:p>
  <w:p w14:paraId="1E7D8BE1" w14:textId="77777777" w:rsidR="002F211C" w:rsidRDefault="002F211C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2C8F" w14:textId="77777777" w:rsidR="002C7034" w:rsidRDefault="002C7034">
      <w:r>
        <w:separator/>
      </w:r>
    </w:p>
  </w:footnote>
  <w:footnote w:type="continuationSeparator" w:id="0">
    <w:p w14:paraId="4B13088D" w14:textId="77777777" w:rsidR="002C7034" w:rsidRDefault="002C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8908" w14:textId="77777777" w:rsidR="002F211C" w:rsidRDefault="002F211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04CC" w14:textId="77777777" w:rsidR="002F211C" w:rsidRDefault="00000000">
    <w:pPr>
      <w:pStyle w:val="a8"/>
      <w:jc w:val="right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6</w:t>
    </w:r>
    <w:r>
      <w:rPr>
        <w:rFonts w:ascii="Arial" w:hAnsi="Arial" w:cs="Arial"/>
      </w:rPr>
      <w:fldChar w:fldCharType="end"/>
    </w:r>
  </w:p>
  <w:p w14:paraId="1599FCA6" w14:textId="77777777" w:rsidR="002F211C" w:rsidRDefault="002F211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57F1" w14:textId="77777777" w:rsidR="002F211C" w:rsidRDefault="002F211C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966EA"/>
    <w:multiLevelType w:val="hybridMultilevel"/>
    <w:tmpl w:val="96108FD6"/>
    <w:lvl w:ilvl="0" w:tplc="C882B6F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F53D8A"/>
    <w:multiLevelType w:val="multilevel"/>
    <w:tmpl w:val="CD9ED6B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4B46747"/>
    <w:multiLevelType w:val="multilevel"/>
    <w:tmpl w:val="D12E60A2"/>
    <w:lvl w:ilvl="0">
      <w:start w:val="3"/>
      <w:numFmt w:val="decimal"/>
      <w:lvlText w:val="%1."/>
      <w:lvlJc w:val="left"/>
      <w:pPr>
        <w:tabs>
          <w:tab w:val="num" w:pos="710"/>
        </w:tabs>
        <w:ind w:left="1160" w:hanging="450"/>
      </w:p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2150" w:hanging="720"/>
      </w:p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2870" w:hanging="720"/>
      </w:pPr>
    </w:lvl>
    <w:lvl w:ilvl="3">
      <w:start w:val="1"/>
      <w:numFmt w:val="decimal"/>
      <w:lvlText w:val="%1.%2.%3.%4."/>
      <w:lvlJc w:val="left"/>
      <w:pPr>
        <w:tabs>
          <w:tab w:val="num" w:pos="710"/>
        </w:tabs>
        <w:ind w:left="3950" w:hanging="1080"/>
      </w:pPr>
    </w:lvl>
    <w:lvl w:ilvl="4">
      <w:start w:val="1"/>
      <w:numFmt w:val="decimal"/>
      <w:lvlText w:val="%1.%2.%3.%4.%5."/>
      <w:lvlJc w:val="left"/>
      <w:pPr>
        <w:tabs>
          <w:tab w:val="num" w:pos="710"/>
        </w:tabs>
        <w:ind w:left="4670" w:hanging="1080"/>
      </w:pPr>
    </w:lvl>
    <w:lvl w:ilvl="5">
      <w:start w:val="1"/>
      <w:numFmt w:val="decimal"/>
      <w:lvlText w:val="%1.%2.%3.%4.%5.%6."/>
      <w:lvlJc w:val="left"/>
      <w:pPr>
        <w:tabs>
          <w:tab w:val="num" w:pos="710"/>
        </w:tabs>
        <w:ind w:left="57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710"/>
        </w:tabs>
        <w:ind w:left="68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10"/>
        </w:tabs>
        <w:ind w:left="75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0"/>
        </w:tabs>
        <w:ind w:left="8630" w:hanging="2160"/>
      </w:pPr>
    </w:lvl>
  </w:abstractNum>
  <w:abstractNum w:abstractNumId="3" w15:restartNumberingAfterBreak="0">
    <w:nsid w:val="66807DD7"/>
    <w:multiLevelType w:val="multilevel"/>
    <w:tmpl w:val="DC60CA7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730A166D"/>
    <w:multiLevelType w:val="multilevel"/>
    <w:tmpl w:val="322C40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23358087">
    <w:abstractNumId w:val="1"/>
  </w:num>
  <w:num w:numId="2" w16cid:durableId="59524027">
    <w:abstractNumId w:val="3"/>
  </w:num>
  <w:num w:numId="3" w16cid:durableId="1841895891">
    <w:abstractNumId w:val="2"/>
  </w:num>
  <w:num w:numId="4" w16cid:durableId="420030355">
    <w:abstractNumId w:val="4"/>
  </w:num>
  <w:num w:numId="5" w16cid:durableId="147405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211C"/>
    <w:rsid w:val="002C096E"/>
    <w:rsid w:val="002C7034"/>
    <w:rsid w:val="002F211C"/>
    <w:rsid w:val="007C586C"/>
    <w:rsid w:val="0090231B"/>
    <w:rsid w:val="00A0018B"/>
    <w:rsid w:val="00A0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3010DBF"/>
  <w15:docId w15:val="{68A80367-1CFF-41D7-997F-8453710F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</w:pPr>
    <w:rPr>
      <w:sz w:val="24"/>
      <w:szCs w:val="24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a1"/>
  </w:style>
  <w:style w:type="character" w:styleId="a6">
    <w:name w:val="Emphasis"/>
    <w:qFormat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qFormat/>
    <w:rPr>
      <w:sz w:val="24"/>
      <w:szCs w:val="24"/>
    </w:rPr>
  </w:style>
  <w:style w:type="character" w:styleId="a9">
    <w:name w:val="Placeholder Text"/>
    <w:basedOn w:val="a1"/>
    <w:qFormat/>
    <w:rPr>
      <w:color w:val="808080"/>
    </w:rPr>
  </w:style>
  <w:style w:type="character" w:styleId="aa">
    <w:name w:val="annotation reference"/>
    <w:basedOn w:val="a1"/>
    <w:qFormat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</w:style>
  <w:style w:type="character" w:customStyle="1" w:styleId="ad">
    <w:name w:val="Тема примечания Знак"/>
    <w:basedOn w:val="ab"/>
    <w:link w:val="ae"/>
    <w:qFormat/>
    <w:rPr>
      <w:b/>
      <w:bCs/>
    </w:rPr>
  </w:style>
  <w:style w:type="character" w:customStyle="1" w:styleId="s10">
    <w:name w:val="s_10"/>
    <w:basedOn w:val="a1"/>
    <w:qFormat/>
  </w:style>
  <w:style w:type="paragraph" w:styleId="af">
    <w:name w:val="Title"/>
    <w:basedOn w:val="a0"/>
    <w:next w:val="af0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pPr>
      <w:tabs>
        <w:tab w:val="center" w:pos="4677"/>
        <w:tab w:val="right" w:pos="9355"/>
      </w:tabs>
    </w:pPr>
  </w:style>
  <w:style w:type="paragraph" w:styleId="af5">
    <w:name w:val="Balloon Text"/>
    <w:basedOn w:val="a0"/>
    <w:qFormat/>
    <w:rPr>
      <w:rFonts w:ascii="Tahoma" w:hAnsi="Tahoma" w:cs="Tahoma"/>
      <w:sz w:val="16"/>
      <w:szCs w:val="16"/>
    </w:rPr>
  </w:style>
  <w:style w:type="paragraph" w:styleId="af6">
    <w:name w:val="footer"/>
    <w:basedOn w:val="a0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pPr>
      <w:overflowPunct w:val="0"/>
    </w:pPr>
  </w:style>
  <w:style w:type="paragraph" w:styleId="af7">
    <w:name w:val="Normal (Web)"/>
    <w:basedOn w:val="a0"/>
    <w:qFormat/>
    <w:pPr>
      <w:spacing w:before="280" w:after="280"/>
    </w:pPr>
  </w:style>
  <w:style w:type="paragraph" w:customStyle="1" w:styleId="h1">
    <w:name w:val="h1"/>
    <w:basedOn w:val="a0"/>
    <w:qFormat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pPr>
      <w:spacing w:after="120" w:line="480" w:lineRule="auto"/>
    </w:pPr>
  </w:style>
  <w:style w:type="paragraph" w:customStyle="1" w:styleId="ConsNormal">
    <w:name w:val="ConsNormal"/>
    <w:qFormat/>
    <w:pPr>
      <w:widowControl w:val="0"/>
      <w:overflowPunct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pPr>
      <w:numPr>
        <w:numId w:val="1"/>
      </w:numPr>
      <w:contextualSpacing/>
    </w:pPr>
  </w:style>
  <w:style w:type="paragraph" w:styleId="ac">
    <w:name w:val="annotation text"/>
    <w:basedOn w:val="a0"/>
    <w:link w:val="ab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Pr>
      <w:b/>
      <w:bCs/>
    </w:rPr>
  </w:style>
  <w:style w:type="paragraph" w:styleId="af8">
    <w:name w:val="Revision"/>
    <w:qFormat/>
    <w:pPr>
      <w:overflowPunct w:val="0"/>
    </w:pPr>
    <w:rPr>
      <w:sz w:val="24"/>
      <w:szCs w:val="24"/>
    </w:rPr>
  </w:style>
  <w:style w:type="paragraph" w:customStyle="1" w:styleId="user1">
    <w:name w:val="Содержимое врезки (user)"/>
    <w:basedOn w:val="a0"/>
    <w:qFormat/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hAnsi="Arial" w:cs="Arial"/>
    </w:rPr>
  </w:style>
  <w:style w:type="paragraph" w:styleId="af9">
    <w:name w:val="List Paragraph"/>
    <w:basedOn w:val="a0"/>
    <w:qFormat/>
    <w:pPr>
      <w:ind w:left="720"/>
      <w:contextualSpacing/>
    </w:pPr>
  </w:style>
  <w:style w:type="paragraph" w:customStyle="1" w:styleId="ConsPlusTitle">
    <w:name w:val="ConsPlusTitle"/>
    <w:qFormat/>
    <w:pPr>
      <w:widowControl w:val="0"/>
      <w:overflowPunct w:val="0"/>
    </w:pPr>
    <w:rPr>
      <w:rFonts w:ascii="Arial" w:hAnsi="Arial" w:cs="Arial"/>
      <w:b/>
      <w:szCs w:val="22"/>
    </w:rPr>
  </w:style>
  <w:style w:type="paragraph" w:customStyle="1" w:styleId="s1">
    <w:name w:val="s_1"/>
    <w:basedOn w:val="a0"/>
    <w:qFormat/>
    <w:pPr>
      <w:suppressAutoHyphens w:val="0"/>
      <w:spacing w:before="280" w:after="280"/>
    </w:pPr>
  </w:style>
  <w:style w:type="paragraph" w:customStyle="1" w:styleId="user2">
    <w:name w:val="Содержимое таблицы (user)"/>
    <w:basedOn w:val="a0"/>
    <w:qFormat/>
    <w:pPr>
      <w:widowControl w:val="0"/>
      <w:suppressLineNumbers/>
    </w:pPr>
  </w:style>
  <w:style w:type="paragraph" w:customStyle="1" w:styleId="afa">
    <w:name w:val="Содержимое врезки"/>
    <w:basedOn w:val="a0"/>
    <w:qFormat/>
  </w:style>
  <w:style w:type="numbering" w:customStyle="1" w:styleId="user3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C:/Users/kszn-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2861</Words>
  <Characters>16313</Characters>
  <Application>Microsoft Office Word</Application>
  <DocSecurity>0</DocSecurity>
  <Lines>135</Lines>
  <Paragraphs>38</Paragraphs>
  <ScaleCrop>false</ScaleCrop>
  <Company>Грузовой терминал Пулково</Company>
  <LinksUpToDate>false</LinksUpToDate>
  <CharactersWithSpaces>19136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33</cp:revision>
  <cp:lastPrinted>2025-09-25T07:34:00Z</cp:lastPrinted>
  <dcterms:created xsi:type="dcterms:W3CDTF">2025-09-11T09:40:00Z</dcterms:created>
  <dcterms:modified xsi:type="dcterms:W3CDTF">2025-12-12T09:59:00Z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