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24B92" w14:textId="77777777" w:rsidR="00425AC3" w:rsidRDefault="00000000">
      <w:pPr>
        <w:pStyle w:val="a2"/>
      </w:pPr>
      <w: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583FE461" wp14:editId="2629416B">
            <wp:extent cx="685800" cy="84772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E8A0E90" w14:textId="77777777" w:rsidR="00425AC3" w:rsidRDefault="00425AC3">
      <w:pPr>
        <w:pStyle w:val="a2"/>
      </w:pPr>
    </w:p>
    <w:p w14:paraId="615D5ACA" w14:textId="77777777" w:rsidR="00425AC3" w:rsidRDefault="00000000">
      <w:pPr>
        <w:pStyle w:val="a2"/>
        <w:jc w:val="center"/>
      </w:pPr>
      <w:r>
        <w:t xml:space="preserve"> </w:t>
      </w:r>
      <w:r>
        <w:rPr>
          <w:b/>
          <w:sz w:val="32"/>
        </w:rPr>
        <w:t>Российская Федерация</w:t>
      </w:r>
    </w:p>
    <w:p w14:paraId="5570E53A" w14:textId="77777777" w:rsidR="00425AC3" w:rsidRDefault="00000000">
      <w:pPr>
        <w:pStyle w:val="a2"/>
        <w:jc w:val="center"/>
        <w:rPr>
          <w:b/>
          <w:sz w:val="32"/>
        </w:rPr>
      </w:pPr>
      <w:r>
        <w:rPr>
          <w:b/>
          <w:sz w:val="32"/>
        </w:rPr>
        <w:t>КЕМЕРОВСКАЯ ОБЛАСТЬ - КУЗБАСС</w:t>
      </w:r>
    </w:p>
    <w:p w14:paraId="6716C6D9" w14:textId="77777777" w:rsidR="00425AC3" w:rsidRDefault="00000000">
      <w:pPr>
        <w:pStyle w:val="a2"/>
        <w:jc w:val="center"/>
      </w:pPr>
      <w:r>
        <w:rPr>
          <w:b/>
          <w:sz w:val="32"/>
        </w:rPr>
        <w:t>Топкинский муниципальный округ</w:t>
      </w:r>
    </w:p>
    <w:p w14:paraId="6FD7586F" w14:textId="77777777" w:rsidR="00425AC3" w:rsidRDefault="00000000">
      <w:pPr>
        <w:pStyle w:val="a2"/>
        <w:spacing w:after="55"/>
        <w:jc w:val="center"/>
        <w:rPr>
          <w:b/>
          <w:sz w:val="32"/>
        </w:rPr>
      </w:pPr>
      <w:r>
        <w:rPr>
          <w:b/>
          <w:sz w:val="32"/>
        </w:rPr>
        <w:t>АДМИНИСТРАЦИЯ</w:t>
      </w:r>
    </w:p>
    <w:p w14:paraId="33687FDA" w14:textId="77777777" w:rsidR="00425AC3" w:rsidRDefault="00000000">
      <w:pPr>
        <w:pStyle w:val="a2"/>
        <w:spacing w:after="55"/>
        <w:jc w:val="center"/>
        <w:rPr>
          <w:b/>
          <w:sz w:val="32"/>
        </w:rPr>
      </w:pPr>
      <w:r>
        <w:rPr>
          <w:b/>
          <w:sz w:val="32"/>
        </w:rPr>
        <w:t>ТОПКИНСКОГО МУНИЦИПАЛЬНОГО ОКРУГА</w:t>
      </w:r>
    </w:p>
    <w:p w14:paraId="4AFDACD4" w14:textId="77777777" w:rsidR="00425AC3" w:rsidRDefault="00000000">
      <w:pPr>
        <w:pStyle w:val="a2"/>
        <w:spacing w:after="283"/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14:paraId="00DC2AAB" w14:textId="6D9CC172" w:rsidR="00425AC3" w:rsidRDefault="00000000">
      <w:pPr>
        <w:pStyle w:val="a2"/>
        <w:jc w:val="center"/>
      </w:pPr>
      <w:r>
        <w:rPr>
          <w:rFonts w:ascii="Times New Roman" w:hAnsi="Times New Roman" w:cs="Times New Roman"/>
          <w:b/>
          <w:szCs w:val="28"/>
        </w:rPr>
        <w:t xml:space="preserve">от </w:t>
      </w:r>
      <w:r w:rsidR="00DB1118">
        <w:rPr>
          <w:rFonts w:ascii="Times New Roman" w:hAnsi="Times New Roman" w:cs="Times New Roman"/>
          <w:b/>
          <w:szCs w:val="28"/>
        </w:rPr>
        <w:t>______________</w:t>
      </w:r>
      <w:r>
        <w:rPr>
          <w:rFonts w:ascii="Times New Roman" w:hAnsi="Times New Roman" w:cs="Times New Roman"/>
          <w:b/>
          <w:szCs w:val="28"/>
        </w:rPr>
        <w:t xml:space="preserve"> 2025 года № </w:t>
      </w:r>
      <w:r w:rsidR="00DB1118">
        <w:rPr>
          <w:rFonts w:ascii="Times New Roman" w:hAnsi="Times New Roman" w:cs="Times New Roman"/>
          <w:b/>
          <w:szCs w:val="28"/>
        </w:rPr>
        <w:t>_____</w:t>
      </w:r>
      <w:r>
        <w:rPr>
          <w:rFonts w:ascii="Times New Roman" w:hAnsi="Times New Roman" w:cs="Times New Roman"/>
          <w:b/>
          <w:szCs w:val="28"/>
        </w:rPr>
        <w:t>-п</w:t>
      </w:r>
    </w:p>
    <w:p w14:paraId="195D99F2" w14:textId="77777777" w:rsidR="00425AC3" w:rsidRDefault="00000000">
      <w:pPr>
        <w:pStyle w:val="a2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г. Топки</w:t>
      </w:r>
    </w:p>
    <w:p w14:paraId="36E798C1" w14:textId="77777777" w:rsidR="00425AC3" w:rsidRDefault="00425AC3">
      <w:pPr>
        <w:pStyle w:val="a2"/>
        <w:jc w:val="center"/>
        <w:rPr>
          <w:rFonts w:ascii="Times New Roman" w:hAnsi="Times New Roman" w:cs="Times New Roman"/>
          <w:b/>
          <w:szCs w:val="28"/>
        </w:rPr>
      </w:pPr>
    </w:p>
    <w:p w14:paraId="6DDC0029" w14:textId="77777777" w:rsidR="00425AC3" w:rsidRDefault="00000000">
      <w:pPr>
        <w:pStyle w:val="a2"/>
        <w:spacing w:after="283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О внесении изменений в постановление администрации Топкинского муниципального округа </w:t>
      </w:r>
      <w:bookmarkStart w:id="0" w:name="__DdeLink__165_2096795647"/>
      <w:r>
        <w:rPr>
          <w:rFonts w:ascii="Times New Roman" w:hAnsi="Times New Roman" w:cs="Times New Roman"/>
          <w:b/>
          <w:szCs w:val="28"/>
        </w:rPr>
        <w:t>от 03.05.2024 № 728-п</w:t>
      </w:r>
      <w:bookmarkEnd w:id="0"/>
      <w:r>
        <w:rPr>
          <w:rFonts w:ascii="Times New Roman" w:hAnsi="Times New Roman" w:cs="Times New Roman"/>
          <w:b/>
          <w:szCs w:val="28"/>
        </w:rPr>
        <w:t xml:space="preserve"> «О мероприятиях по реализации регионального проекта «Формирование современной городской среды Кузбасса» на территории Топкинского муниципального округа»</w:t>
      </w:r>
    </w:p>
    <w:p w14:paraId="2BFF1789" w14:textId="044F6FF0" w:rsidR="00425AC3" w:rsidRDefault="00000000">
      <w:pPr>
        <w:pStyle w:val="a2"/>
      </w:pPr>
      <w:r>
        <w:rPr>
          <w:rFonts w:ascii="Times New Roman" w:hAnsi="Times New Roman" w:cs="Times New Roman"/>
          <w:szCs w:val="28"/>
        </w:rPr>
        <w:tab/>
        <w:t xml:space="preserve">В соответствии </w:t>
      </w:r>
      <w:r w:rsidR="00DC2070">
        <w:rPr>
          <w:rFonts w:ascii="Times New Roman" w:hAnsi="Times New Roman" w:cs="Times New Roman"/>
          <w:szCs w:val="28"/>
        </w:rPr>
        <w:t xml:space="preserve">с </w:t>
      </w:r>
      <w:r>
        <w:rPr>
          <w:rFonts w:ascii="Times New Roman" w:hAnsi="Times New Roman" w:cs="Times New Roman"/>
          <w:szCs w:val="28"/>
        </w:rPr>
        <w:t>Федеральн</w:t>
      </w:r>
      <w:r w:rsidR="00DC2070">
        <w:rPr>
          <w:rFonts w:ascii="Times New Roman" w:hAnsi="Times New Roman" w:cs="Times New Roman"/>
          <w:szCs w:val="28"/>
        </w:rPr>
        <w:t>ым</w:t>
      </w:r>
      <w:r>
        <w:rPr>
          <w:rFonts w:ascii="Times New Roman" w:hAnsi="Times New Roman" w:cs="Times New Roman"/>
          <w:szCs w:val="28"/>
        </w:rPr>
        <w:t xml:space="preserve"> закон</w:t>
      </w:r>
      <w:r w:rsidR="00DC2070">
        <w:rPr>
          <w:rFonts w:ascii="Times New Roman" w:hAnsi="Times New Roman" w:cs="Times New Roman"/>
          <w:szCs w:val="28"/>
        </w:rPr>
        <w:t>ом</w:t>
      </w:r>
      <w:r>
        <w:rPr>
          <w:rFonts w:ascii="Times New Roman" w:hAnsi="Times New Roman" w:cs="Times New Roman"/>
          <w:szCs w:val="28"/>
        </w:rPr>
        <w:t xml:space="preserve"> </w:t>
      </w:r>
      <w:hyperlink r:id="rId8" w:tgtFrame="_top">
        <w:r w:rsidR="00425AC3">
          <w:rPr>
            <w:rFonts w:ascii="Times New Roman" w:hAnsi="Times New Roman" w:cs="Times New Roman"/>
            <w:color w:val="000000"/>
            <w:szCs w:val="28"/>
          </w:rPr>
          <w:t>от 06.10.2003 № 131</w:t>
        </w:r>
      </w:hyperlink>
      <w:r>
        <w:rPr>
          <w:rFonts w:ascii="Times New Roman" w:hAnsi="Times New Roman" w:cs="Times New Roman"/>
          <w:szCs w:val="28"/>
        </w:rPr>
        <w:t xml:space="preserve">-ФЗ «Об общих принципах организации местного самоуправления в Российской Федерации», постановлением Правительства Российской Федерации </w:t>
      </w:r>
      <w:hyperlink r:id="rId9" w:tgtFrame="_top">
        <w:r w:rsidR="00425AC3">
          <w:rPr>
            <w:rFonts w:ascii="Times New Roman" w:hAnsi="Times New Roman" w:cs="Times New Roman"/>
            <w:color w:val="000000"/>
            <w:szCs w:val="28"/>
          </w:rPr>
          <w:t>от 10.02.2017 № 169</w:t>
        </w:r>
      </w:hyperlink>
      <w:r>
        <w:rPr>
          <w:rFonts w:ascii="Times New Roman" w:hAnsi="Times New Roman" w:cs="Times New Roman"/>
          <w:szCs w:val="28"/>
        </w:rPr>
        <w:t xml:space="preserve">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</w:t>
      </w:r>
      <w:r w:rsidR="00DC2070">
        <w:rPr>
          <w:rFonts w:ascii="Times New Roman" w:hAnsi="Times New Roman" w:cs="Times New Roman"/>
          <w:szCs w:val="28"/>
        </w:rPr>
        <w:t>м</w:t>
      </w:r>
      <w:r>
        <w:rPr>
          <w:rFonts w:ascii="Times New Roman" w:hAnsi="Times New Roman" w:cs="Times New Roman"/>
          <w:szCs w:val="28"/>
        </w:rPr>
        <w:t xml:space="preserve"> Правительства Кемеровской области - Кузбасса </w:t>
      </w:r>
      <w:hyperlink r:id="rId10" w:tgtFrame="_top">
        <w:r w:rsidR="00425AC3">
          <w:rPr>
            <w:rFonts w:ascii="Times New Roman" w:hAnsi="Times New Roman" w:cs="Times New Roman"/>
            <w:color w:val="000000"/>
            <w:szCs w:val="28"/>
          </w:rPr>
          <w:t>от 02.11.2023 № 715</w:t>
        </w:r>
      </w:hyperlink>
      <w:r>
        <w:t xml:space="preserve"> «Об утверждении государственной программы Кемеровской области - Кузбасса «Формирование современной городской среды Кузбасса», постановлением администрации Топкинского муниципального округа </w:t>
      </w:r>
      <w:hyperlink r:id="rId11" w:tgtFrame="_top">
        <w:r w:rsidR="00425AC3">
          <w:rPr>
            <w:color w:val="000000"/>
          </w:rPr>
          <w:t>от 30.09.2020 №903-п</w:t>
        </w:r>
      </w:hyperlink>
      <w:r>
        <w:t xml:space="preserve"> «Об утверждении муниципальной программы «Формирование современной городской среды Топкинского муниципального округа на 2020-2027 годы»:</w:t>
      </w:r>
    </w:p>
    <w:p w14:paraId="7436B94F" w14:textId="77777777" w:rsidR="00425AC3" w:rsidRDefault="00000000">
      <w:pPr>
        <w:pStyle w:val="a2"/>
      </w:pPr>
      <w:r>
        <w:tab/>
        <w:t xml:space="preserve">1. Внести в постановление администрации Топкинского муниципального округа от 03.05.2024 №728-п </w:t>
      </w:r>
      <w:r>
        <w:rPr>
          <w:sz w:val="32"/>
        </w:rPr>
        <w:t>«</w:t>
      </w:r>
      <w:r>
        <w:t>О мероприятиях по реализации регионального проекта «Формирование современной городской среды Кузбасса» на территории Топкинского муниципального округа» следующие изменения:</w:t>
      </w:r>
    </w:p>
    <w:p w14:paraId="72700408" w14:textId="77777777" w:rsidR="00425AC3" w:rsidRDefault="00000000">
      <w:pPr>
        <w:pStyle w:val="a2"/>
      </w:pPr>
      <w:r>
        <w:tab/>
        <w:t>1.1. В преамбуле постановления цифры «2020-2025» заменить цифрами «2020-2027».</w:t>
      </w:r>
    </w:p>
    <w:p w14:paraId="4E579C51" w14:textId="77777777" w:rsidR="00425AC3" w:rsidRDefault="00000000">
      <w:pPr>
        <w:pStyle w:val="a2"/>
      </w:pPr>
      <w:r>
        <w:tab/>
        <w:t xml:space="preserve">1.2. В пунктах 1, 2, 3, 4, 5 данного постановления цифры </w:t>
      </w:r>
      <w:bookmarkStart w:id="1" w:name="__DdeLink__246_2096795647"/>
      <w:r>
        <w:t>«2020-2025» заменить цифрами «2020-2027»</w:t>
      </w:r>
      <w:bookmarkEnd w:id="1"/>
      <w:r>
        <w:t>.</w:t>
      </w:r>
    </w:p>
    <w:p w14:paraId="1214C18B" w14:textId="77777777" w:rsidR="00425AC3" w:rsidRDefault="00000000">
      <w:pPr>
        <w:pStyle w:val="a2"/>
      </w:pPr>
      <w:r>
        <w:tab/>
        <w:t>1.3. Пункт 8 данного постановления изложить в новой редакции:</w:t>
      </w:r>
    </w:p>
    <w:p w14:paraId="4151BD79" w14:textId="77777777" w:rsidR="00425AC3" w:rsidRDefault="00000000">
      <w:pPr>
        <w:pStyle w:val="a2"/>
      </w:pPr>
      <w:r>
        <w:tab/>
        <w:t>«8. Контроль за исполнением постановления возложить на заместителя главы Топкинского муниципального округа по ЖКХ и благоустройству-начальника управления О.В. Антонову.».</w:t>
      </w:r>
    </w:p>
    <w:p w14:paraId="77DEABD6" w14:textId="77777777" w:rsidR="00425AC3" w:rsidRDefault="00000000">
      <w:pPr>
        <w:pStyle w:val="a2"/>
      </w:pPr>
      <w:r>
        <w:tab/>
        <w:t xml:space="preserve">1.4. </w:t>
      </w:r>
      <w:bookmarkStart w:id="2" w:name="__DdeLink__298_2096795647"/>
      <w:r>
        <w:t xml:space="preserve">В наименовании и в пункте 1.1. раздела 1 Порядка </w:t>
      </w:r>
      <w:bookmarkEnd w:id="2"/>
      <w:r>
        <w:t xml:space="preserve">и сроков предоставления, </w:t>
      </w:r>
      <w:bookmarkStart w:id="3" w:name="__DdeLink__268_2096795647"/>
      <w:r>
        <w:t>рассмотрения и оценки предложений о включении дворовой территории в муниципальную программу «Формирование современной городской среды Топкинского муниципального округа на 2020-2025 годы» цифры «2020-2025» заменить на цифры «2020-2027»</w:t>
      </w:r>
      <w:bookmarkEnd w:id="3"/>
      <w:r>
        <w:t>.</w:t>
      </w:r>
    </w:p>
    <w:p w14:paraId="34732BA0" w14:textId="77777777" w:rsidR="00425AC3" w:rsidRDefault="00000000">
      <w:pPr>
        <w:pStyle w:val="a2"/>
      </w:pPr>
      <w:r>
        <w:lastRenderedPageBreak/>
        <w:tab/>
        <w:t>1.5. В наименовании и по тексту формы предложения в приложении № 1 к Порядку и срокам представления, рассмотрения и оценки предложений о включении дворовой территории в муниципальную программу «Формирование современной городской среды Топкинского муниципального округа на 2020-2025 годы» цифры «2020-2025» заменить на цифры «2020-2027».</w:t>
      </w:r>
    </w:p>
    <w:p w14:paraId="415D6EC5" w14:textId="77777777" w:rsidR="00425AC3" w:rsidRDefault="00000000">
      <w:pPr>
        <w:pStyle w:val="a2"/>
      </w:pPr>
      <w:r>
        <w:tab/>
        <w:t xml:space="preserve">1.6. В наименовании и по всему тексту Порядка и сроков представления, рассмотрения и оценки предложений о включении </w:t>
      </w:r>
      <w:bookmarkStart w:id="4" w:name="__DdeLink__292_2096795647"/>
      <w:bookmarkStart w:id="5" w:name="__DdeLink__295_2096795647"/>
      <w:r>
        <w:t>общественной территории в муниципальную программу «Формирование современной городской среды Топкинского муниципального округа на 2020-2025 годы»</w:t>
      </w:r>
      <w:bookmarkEnd w:id="4"/>
      <w:r>
        <w:t xml:space="preserve"> цифры «2020-2025» заменить на цифры «2020-2027».</w:t>
      </w:r>
      <w:bookmarkEnd w:id="5"/>
    </w:p>
    <w:p w14:paraId="386F46A5" w14:textId="77777777" w:rsidR="00425AC3" w:rsidRDefault="00000000">
      <w:pPr>
        <w:pStyle w:val="a2"/>
      </w:pPr>
      <w:r>
        <w:tab/>
        <w:t xml:space="preserve">1.7. </w:t>
      </w:r>
      <w:bookmarkStart w:id="6" w:name="__DdeLink__320_2096795647"/>
      <w:r>
        <w:t>В наименовании и по тексту формы предложения в приложении № 1 к Порядку</w:t>
      </w:r>
      <w:bookmarkEnd w:id="6"/>
      <w:r>
        <w:t xml:space="preserve"> и срокам представления, рассмотрения и оценки предложений о включении </w:t>
      </w:r>
      <w:bookmarkStart w:id="7" w:name="__DdeLink__292_20967956471"/>
      <w:r>
        <w:t>общественной территории в муниципальную программу «Формирование современной городской среды Топкинского муниципального округа на 2020-2025 годы»</w:t>
      </w:r>
      <w:bookmarkEnd w:id="7"/>
      <w:r>
        <w:t xml:space="preserve"> цифры «2020-2025» заменить на цифры «2020-2027».</w:t>
      </w:r>
    </w:p>
    <w:p w14:paraId="1FF601EF" w14:textId="77777777" w:rsidR="00425AC3" w:rsidRDefault="00000000">
      <w:pPr>
        <w:pStyle w:val="a2"/>
      </w:pPr>
      <w:r>
        <w:tab/>
        <w:t xml:space="preserve">1.8. В наименовании и в пункте 1.1. раздела 1 Порядка </w:t>
      </w:r>
      <w:bookmarkStart w:id="8" w:name="__DdeLink__322_2096795647"/>
      <w:r>
        <w:t>общественного обсуждения мероприятий в рамках муниципальной программы «Формирование современной городской среды Топкинского муниципального округа на 2020-2025 годы» цифры «2020-2025» заменить на цифры «2020-2027».</w:t>
      </w:r>
      <w:bookmarkEnd w:id="8"/>
    </w:p>
    <w:p w14:paraId="3BB4E712" w14:textId="77777777" w:rsidR="00425AC3" w:rsidRDefault="00000000">
      <w:pPr>
        <w:pStyle w:val="a2"/>
      </w:pPr>
      <w:r>
        <w:tab/>
        <w:t>1.9. В наименовании и по тексту формы предложения в приложении № 1 к Порядку общественного обсуждения мероприятий в рамках муниципальной программы «Формирование современной городской среды Топкинского муниципального округа на 2020-2025 годы» цифры «2020-2025» заменить на цифры «2020-2027».</w:t>
      </w:r>
    </w:p>
    <w:p w14:paraId="26116EB0" w14:textId="77777777" w:rsidR="00425AC3" w:rsidRDefault="00000000">
      <w:pPr>
        <w:pStyle w:val="a2"/>
      </w:pPr>
      <w:r>
        <w:tab/>
        <w:t>1.10. В наименовании и в пункте 1.1. раздела 1 Порядка разработки, обсуждения с заинтересованными лицами и утверждения дизайн-проекта благоустройства дворовой территории, включенной в муниципальную программу «Формирование современной городской среды Топкинского муниципального округа на 2020-2025 годы» цифры «2020-2025» заменить на цифры «2020-2027».</w:t>
      </w:r>
    </w:p>
    <w:p w14:paraId="05D024EA" w14:textId="77777777" w:rsidR="00425AC3" w:rsidRDefault="00000000">
      <w:pPr>
        <w:pStyle w:val="a2"/>
      </w:pPr>
      <w:r>
        <w:tab/>
        <w:t>1.11. В наименовании и в пункте 1.1. раздела 1 Порядка обсуждения с заинтересованными лицами и утверждения дизайн-проекта благоустройства общественной территории, включенной в муниципальную программу «Формирование современной городской среды Топкинского муниципального округа на 2020-2025 годы» цифры «2020-2025» заменить на цифры «2020-2027».</w:t>
      </w:r>
    </w:p>
    <w:p w14:paraId="1D24E9B8" w14:textId="77777777" w:rsidR="00425AC3" w:rsidRDefault="00000000">
      <w:pPr>
        <w:pStyle w:val="a2"/>
      </w:pPr>
      <w:r>
        <w:tab/>
        <w:t>2. Разместить данное постановление на официальном сайте администрации Топкинского муниципального округа в информационно-телекоммуникационный сети «Интернет».</w:t>
      </w:r>
    </w:p>
    <w:p w14:paraId="2C2700FA" w14:textId="77777777" w:rsidR="00425AC3" w:rsidRDefault="00000000">
      <w:pPr>
        <w:pStyle w:val="a2"/>
      </w:pPr>
      <w:r>
        <w:tab/>
        <w:t>3. Контроль за исполнением постановления возложить на заместителя главы Топкинского муниципального округа по ЖКХ и благоустройству-начальника управления О.В. Антонову.</w:t>
      </w:r>
    </w:p>
    <w:p w14:paraId="6F5D3515" w14:textId="77777777" w:rsidR="00425AC3" w:rsidRDefault="00000000">
      <w:pPr>
        <w:pStyle w:val="a2"/>
      </w:pPr>
      <w:r>
        <w:tab/>
        <w:t>4.  Постановление вступает в силу после официального обнародования.</w:t>
      </w:r>
    </w:p>
    <w:p w14:paraId="65CA64A8" w14:textId="77777777" w:rsidR="00425AC3" w:rsidRDefault="00425AC3">
      <w:pPr>
        <w:pStyle w:val="a2"/>
      </w:pPr>
    </w:p>
    <w:p w14:paraId="20846EF4" w14:textId="77777777" w:rsidR="00425AC3" w:rsidRDefault="00425AC3">
      <w:pPr>
        <w:pStyle w:val="a2"/>
      </w:pPr>
    </w:p>
    <w:p w14:paraId="13A14C07" w14:textId="77777777" w:rsidR="00425AC3" w:rsidRDefault="00000000">
      <w:pPr>
        <w:pStyle w:val="a2"/>
      </w:pPr>
      <w:r>
        <w:t>Глава Топкинского</w:t>
      </w:r>
    </w:p>
    <w:p w14:paraId="2DEE63AA" w14:textId="77777777" w:rsidR="00425AC3" w:rsidRDefault="00000000">
      <w:pPr>
        <w:pStyle w:val="a2"/>
      </w:pPr>
      <w:r>
        <w:t>муниципального округа                                                                  С.В. Фролов</w:t>
      </w:r>
    </w:p>
    <w:p w14:paraId="2D72304C" w14:textId="77777777" w:rsidR="00425AC3" w:rsidRDefault="00425AC3">
      <w:pPr>
        <w:pStyle w:val="a2"/>
        <w:spacing w:after="283"/>
      </w:pPr>
    </w:p>
    <w:p w14:paraId="10B3AEA7" w14:textId="77777777" w:rsidR="00425AC3" w:rsidRDefault="00425AC3">
      <w:pPr>
        <w:pStyle w:val="a2"/>
        <w:spacing w:after="283"/>
      </w:pPr>
    </w:p>
    <w:sectPr w:rsidR="00425AC3">
      <w:headerReference w:type="default" r:id="rId12"/>
      <w:footerReference w:type="default" r:id="rId13"/>
      <w:pgSz w:w="11906" w:h="16838"/>
      <w:pgMar w:top="1134" w:right="1134" w:bottom="1134" w:left="1701" w:header="720" w:footer="720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BFFA4" w14:textId="77777777" w:rsidR="00752AB5" w:rsidRDefault="00752AB5">
      <w:r>
        <w:separator/>
      </w:r>
    </w:p>
  </w:endnote>
  <w:endnote w:type="continuationSeparator" w:id="0">
    <w:p w14:paraId="47DC98D7" w14:textId="77777777" w:rsidR="00752AB5" w:rsidRDefault="00752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A8F51" w14:textId="77777777" w:rsidR="00425AC3" w:rsidRDefault="00425AC3">
    <w:pPr>
      <w:pStyle w:val="af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08033" w14:textId="77777777" w:rsidR="00752AB5" w:rsidRDefault="00752AB5">
      <w:r>
        <w:separator/>
      </w:r>
    </w:p>
  </w:footnote>
  <w:footnote w:type="continuationSeparator" w:id="0">
    <w:p w14:paraId="3E48C1E2" w14:textId="77777777" w:rsidR="00752AB5" w:rsidRDefault="00752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2229" w14:textId="77777777" w:rsidR="00425AC3" w:rsidRDefault="00000000">
    <w:pPr>
      <w:pStyle w:val="afff1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4818"/>
    <w:multiLevelType w:val="multilevel"/>
    <w:tmpl w:val="2ED4DE28"/>
    <w:lvl w:ilvl="0">
      <w:start w:val="1"/>
      <w:numFmt w:val="bullet"/>
      <w:pStyle w:val="2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3AA506EF"/>
    <w:multiLevelType w:val="multilevel"/>
    <w:tmpl w:val="49DCCBB0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A224A05"/>
    <w:multiLevelType w:val="multilevel"/>
    <w:tmpl w:val="D5304CA6"/>
    <w:lvl w:ilvl="0">
      <w:start w:val="1"/>
      <w:numFmt w:val="decimal"/>
      <w:pStyle w:val="30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 w16cid:durableId="1836799113">
    <w:abstractNumId w:val="1"/>
  </w:num>
  <w:num w:numId="2" w16cid:durableId="225800860">
    <w:abstractNumId w:val="2"/>
  </w:num>
  <w:num w:numId="3" w16cid:durableId="1874075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AC3"/>
    <w:rsid w:val="00080009"/>
    <w:rsid w:val="00425AC3"/>
    <w:rsid w:val="004B1B47"/>
    <w:rsid w:val="00752AB5"/>
    <w:rsid w:val="009A3DB9"/>
    <w:rsid w:val="00DB1118"/>
    <w:rsid w:val="00DC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9F163"/>
  <w15:docId w15:val="{1D519E37-753C-4C0D-BE39-DBE66CFB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0"/>
    <w:next w:val="a1"/>
    <w:uiPriority w:val="9"/>
    <w:qFormat/>
    <w:pPr>
      <w:numPr>
        <w:numId w:val="1"/>
      </w:numPr>
      <w:outlineLvl w:val="0"/>
    </w:pPr>
  </w:style>
  <w:style w:type="paragraph" w:styleId="20">
    <w:name w:val="heading 2"/>
    <w:basedOn w:val="a0"/>
    <w:next w:val="a2"/>
    <w:uiPriority w:val="9"/>
    <w:semiHidden/>
    <w:unhideWhenUsed/>
    <w:qFormat/>
    <w:pPr>
      <w:numPr>
        <w:ilvl w:val="1"/>
        <w:numId w:val="1"/>
      </w:numPr>
      <w:outlineLvl w:val="1"/>
    </w:pPr>
  </w:style>
  <w:style w:type="paragraph" w:styleId="3">
    <w:name w:val="heading 3"/>
    <w:basedOn w:val="a0"/>
    <w:next w:val="a2"/>
    <w:uiPriority w:val="9"/>
    <w:semiHidden/>
    <w:unhideWhenUsed/>
    <w:qFormat/>
    <w:pPr>
      <w:numPr>
        <w:ilvl w:val="2"/>
        <w:numId w:val="1"/>
      </w:numPr>
      <w:outlineLvl w:val="2"/>
    </w:pPr>
  </w:style>
  <w:style w:type="paragraph" w:styleId="4">
    <w:name w:val="heading 4"/>
    <w:basedOn w:val="a0"/>
    <w:next w:val="a2"/>
    <w:uiPriority w:val="9"/>
    <w:semiHidden/>
    <w:unhideWhenUsed/>
    <w:qFormat/>
    <w:pPr>
      <w:numPr>
        <w:ilvl w:val="3"/>
        <w:numId w:val="1"/>
      </w:numPr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numPr>
        <w:ilvl w:val="4"/>
        <w:numId w:val="1"/>
      </w:numPr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numPr>
        <w:ilvl w:val="5"/>
        <w:numId w:val="1"/>
      </w:numPr>
      <w:outlineLvl w:val="5"/>
    </w:pPr>
  </w:style>
  <w:style w:type="paragraph" w:styleId="7">
    <w:name w:val="heading 7"/>
    <w:basedOn w:val="a0"/>
    <w:next w:val="a2"/>
    <w:qFormat/>
    <w:pPr>
      <w:numPr>
        <w:ilvl w:val="6"/>
        <w:numId w:val="1"/>
      </w:numPr>
      <w:outlineLvl w:val="6"/>
    </w:pPr>
  </w:style>
  <w:style w:type="paragraph" w:styleId="8">
    <w:name w:val="heading 8"/>
    <w:basedOn w:val="a0"/>
    <w:next w:val="a2"/>
    <w:qFormat/>
    <w:pPr>
      <w:numPr>
        <w:ilvl w:val="7"/>
        <w:numId w:val="1"/>
      </w:numPr>
      <w:outlineLvl w:val="7"/>
    </w:pPr>
  </w:style>
  <w:style w:type="paragraph" w:styleId="9">
    <w:name w:val="heading 9"/>
    <w:basedOn w:val="a0"/>
    <w:next w:val="a2"/>
    <w:qFormat/>
    <w:pPr>
      <w:numPr>
        <w:ilvl w:val="8"/>
        <w:numId w:val="1"/>
      </w:numPr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  <w:sz w:val="21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  <w:sz w:val="21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  <w:sz w:val="21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WWCharLFO5LVL4">
    <w:name w:val="WW_CharLFO5LVL4"/>
    <w:qFormat/>
    <w:rPr>
      <w:rFonts w:ascii="OpenSymbol" w:hAnsi="OpenSymbol"/>
    </w:rPr>
  </w:style>
  <w:style w:type="character" w:customStyle="1" w:styleId="WWCharLFO5LVL5">
    <w:name w:val="WW_CharLFO5LVL5"/>
    <w:qFormat/>
    <w:rPr>
      <w:rFonts w:ascii="OpenSymbol" w:hAnsi="OpenSymbol"/>
    </w:rPr>
  </w:style>
  <w:style w:type="character" w:customStyle="1" w:styleId="WWCharLFO5LVL6">
    <w:name w:val="WW_CharLFO5LVL6"/>
    <w:qFormat/>
    <w:rPr>
      <w:rFonts w:ascii="OpenSymbol" w:hAnsi="OpenSymbol"/>
    </w:rPr>
  </w:style>
  <w:style w:type="character" w:customStyle="1" w:styleId="WWCharLFO5LVL7">
    <w:name w:val="WW_CharLFO5LVL7"/>
    <w:qFormat/>
    <w:rPr>
      <w:rFonts w:ascii="OpenSymbol" w:hAnsi="OpenSymbol"/>
    </w:rPr>
  </w:style>
  <w:style w:type="character" w:customStyle="1" w:styleId="WWCharLFO5LVL8">
    <w:name w:val="WW_CharLFO5LVL8"/>
    <w:qFormat/>
    <w:rPr>
      <w:rFonts w:ascii="OpenSymbol" w:hAnsi="OpenSymbol"/>
    </w:rPr>
  </w:style>
  <w:style w:type="character" w:customStyle="1" w:styleId="WWCharLFO5LVL9">
    <w:name w:val="WW_CharLFO5LVL9"/>
    <w:qFormat/>
    <w:rPr>
      <w:rFonts w:ascii="OpenSymbol" w:hAnsi="OpenSymbol"/>
    </w:rPr>
  </w:style>
  <w:style w:type="character" w:customStyle="1" w:styleId="WWCharLFO6LVL1">
    <w:name w:val="WW_CharLFO6LVL1"/>
    <w:qFormat/>
    <w:rPr>
      <w:rFonts w:ascii="PT Astra Serif" w:eastAsia="OpenSymbol" w:hAnsi="PT Astra Serif" w:cs="OpenSymbol"/>
    </w:rPr>
  </w:style>
  <w:style w:type="character" w:customStyle="1" w:styleId="WWCharLFO6LVL2">
    <w:name w:val="WW_CharLFO6LVL2"/>
    <w:qFormat/>
    <w:rPr>
      <w:rFonts w:ascii="PT Astra Serif" w:eastAsia="OpenSymbol" w:hAnsi="PT Astra Serif" w:cs="OpenSymbol"/>
    </w:rPr>
  </w:style>
  <w:style w:type="character" w:customStyle="1" w:styleId="WWCharLFO6LVL3">
    <w:name w:val="WW_CharLFO6LVL3"/>
    <w:qFormat/>
    <w:rPr>
      <w:rFonts w:ascii="PT Astra Serif" w:eastAsia="OpenSymbol" w:hAnsi="PT Astra Serif" w:cs="OpenSymbol"/>
    </w:rPr>
  </w:style>
  <w:style w:type="character" w:customStyle="1" w:styleId="WWCharLFO6LVL4">
    <w:name w:val="WW_CharLFO6LVL4"/>
    <w:qFormat/>
    <w:rPr>
      <w:rFonts w:ascii="PT Astra Serif" w:eastAsia="OpenSymbol" w:hAnsi="PT Astra Serif" w:cs="OpenSymbol"/>
    </w:rPr>
  </w:style>
  <w:style w:type="character" w:customStyle="1" w:styleId="WWCharLFO6LVL5">
    <w:name w:val="WW_CharLFO6LVL5"/>
    <w:qFormat/>
    <w:rPr>
      <w:rFonts w:ascii="PT Astra Serif" w:eastAsia="OpenSymbol" w:hAnsi="PT Astra Serif" w:cs="OpenSymbol"/>
    </w:rPr>
  </w:style>
  <w:style w:type="character" w:customStyle="1" w:styleId="WWCharLFO6LVL6">
    <w:name w:val="WW_CharLFO6LVL6"/>
    <w:qFormat/>
    <w:rPr>
      <w:rFonts w:ascii="PT Astra Serif" w:eastAsia="OpenSymbol" w:hAnsi="PT Astra Serif" w:cs="OpenSymbol"/>
    </w:rPr>
  </w:style>
  <w:style w:type="character" w:customStyle="1" w:styleId="WWCharLFO6LVL7">
    <w:name w:val="WW_CharLFO6LVL7"/>
    <w:qFormat/>
    <w:rPr>
      <w:rFonts w:ascii="PT Astra Serif" w:eastAsia="OpenSymbol" w:hAnsi="PT Astra Serif" w:cs="OpenSymbol"/>
    </w:rPr>
  </w:style>
  <w:style w:type="character" w:customStyle="1" w:styleId="WWCharLFO6LVL8">
    <w:name w:val="WW_CharLFO6LVL8"/>
    <w:qFormat/>
    <w:rPr>
      <w:rFonts w:ascii="PT Astra Serif" w:eastAsia="OpenSymbol" w:hAnsi="PT Astra Serif" w:cs="OpenSymbol"/>
    </w:rPr>
  </w:style>
  <w:style w:type="character" w:customStyle="1" w:styleId="WWCharLFO6LVL9">
    <w:name w:val="WW_CharLFO6LVL9"/>
    <w:qFormat/>
    <w:rPr>
      <w:rFonts w:ascii="PT Astra Serif" w:eastAsia="OpenSymbol" w:hAnsi="PT Astra Serif" w:cs="OpenSymbol"/>
    </w:rPr>
  </w:style>
  <w:style w:type="character" w:customStyle="1" w:styleId="WWCharLFO7LVL1">
    <w:name w:val="WW_CharLFO7LVL1"/>
    <w:qFormat/>
    <w:rPr>
      <w:rFonts w:ascii="OpenSymbol" w:hAnsi="OpenSymbol"/>
    </w:rPr>
  </w:style>
  <w:style w:type="character" w:customStyle="1" w:styleId="WWCharLFO7LVL2">
    <w:name w:val="WW_CharLFO7LVL2"/>
    <w:qFormat/>
    <w:rPr>
      <w:rFonts w:ascii="OpenSymbol" w:hAnsi="OpenSymbol"/>
    </w:rPr>
  </w:style>
  <w:style w:type="character" w:customStyle="1" w:styleId="WWCharLFO7LVL3">
    <w:name w:val="WW_CharLFO7LVL3"/>
    <w:qFormat/>
    <w:rPr>
      <w:rFonts w:ascii="OpenSymbol" w:hAnsi="OpenSymbol"/>
    </w:rPr>
  </w:style>
  <w:style w:type="character" w:customStyle="1" w:styleId="WWCharLFO7LVL4">
    <w:name w:val="WW_CharLFO7LVL4"/>
    <w:qFormat/>
    <w:rPr>
      <w:rFonts w:ascii="OpenSymbol" w:hAnsi="OpenSymbol"/>
    </w:rPr>
  </w:style>
  <w:style w:type="character" w:customStyle="1" w:styleId="WWCharLFO7LVL5">
    <w:name w:val="WW_CharLFO7LVL5"/>
    <w:qFormat/>
    <w:rPr>
      <w:rFonts w:ascii="OpenSymbol" w:hAnsi="OpenSymbol"/>
    </w:rPr>
  </w:style>
  <w:style w:type="character" w:customStyle="1" w:styleId="WWCharLFO7LVL6">
    <w:name w:val="WW_CharLFO7LVL6"/>
    <w:qFormat/>
    <w:rPr>
      <w:rFonts w:ascii="OpenSymbol" w:hAnsi="OpenSymbol"/>
    </w:rPr>
  </w:style>
  <w:style w:type="character" w:customStyle="1" w:styleId="WWCharLFO7LVL7">
    <w:name w:val="WW_CharLFO7LVL7"/>
    <w:qFormat/>
    <w:rPr>
      <w:rFonts w:ascii="OpenSymbol" w:hAnsi="OpenSymbol"/>
    </w:rPr>
  </w:style>
  <w:style w:type="character" w:customStyle="1" w:styleId="WWCharLFO7LVL8">
    <w:name w:val="WW_CharLFO7LVL8"/>
    <w:qFormat/>
    <w:rPr>
      <w:rFonts w:ascii="OpenSymbol" w:hAnsi="OpenSymbol"/>
    </w:rPr>
  </w:style>
  <w:style w:type="character" w:customStyle="1" w:styleId="WWCharLFO7LVL9">
    <w:name w:val="WW_CharLFO7LVL9"/>
    <w:qFormat/>
    <w:rPr>
      <w:rFonts w:ascii="OpenSymbol" w:hAnsi="OpenSymbol"/>
    </w:rPr>
  </w:style>
  <w:style w:type="character" w:customStyle="1" w:styleId="WWCharLFO8LVL1">
    <w:name w:val="WW_CharLFO8LVL1"/>
    <w:qFormat/>
    <w:rPr>
      <w:rFonts w:ascii="OpenSymbol" w:hAnsi="OpenSymbol"/>
    </w:rPr>
  </w:style>
  <w:style w:type="character" w:customStyle="1" w:styleId="WWCharLFO8LVL2">
    <w:name w:val="WW_CharLFO8LVL2"/>
    <w:qFormat/>
    <w:rPr>
      <w:rFonts w:ascii="OpenSymbol" w:hAnsi="OpenSymbol"/>
    </w:rPr>
  </w:style>
  <w:style w:type="character" w:customStyle="1" w:styleId="WWCharLFO8LVL3">
    <w:name w:val="WW_CharLFO8LVL3"/>
    <w:qFormat/>
    <w:rPr>
      <w:rFonts w:ascii="OpenSymbol" w:hAnsi="OpenSymbol"/>
    </w:rPr>
  </w:style>
  <w:style w:type="character" w:customStyle="1" w:styleId="WWCharLFO8LVL4">
    <w:name w:val="WW_CharLFO8LVL4"/>
    <w:qFormat/>
    <w:rPr>
      <w:rFonts w:ascii="OpenSymbol" w:hAnsi="OpenSymbol"/>
    </w:rPr>
  </w:style>
  <w:style w:type="character" w:customStyle="1" w:styleId="WWCharLFO8LVL5">
    <w:name w:val="WW_CharLFO8LVL5"/>
    <w:qFormat/>
    <w:rPr>
      <w:rFonts w:ascii="OpenSymbol" w:hAnsi="OpenSymbol"/>
    </w:rPr>
  </w:style>
  <w:style w:type="character" w:customStyle="1" w:styleId="WWCharLFO8LVL6">
    <w:name w:val="WW_CharLFO8LVL6"/>
    <w:qFormat/>
    <w:rPr>
      <w:rFonts w:ascii="OpenSymbol" w:hAnsi="OpenSymbol"/>
    </w:rPr>
  </w:style>
  <w:style w:type="character" w:customStyle="1" w:styleId="WWCharLFO8LVL7">
    <w:name w:val="WW_CharLFO8LVL7"/>
    <w:qFormat/>
    <w:rPr>
      <w:rFonts w:ascii="OpenSymbol" w:hAnsi="OpenSymbol"/>
    </w:rPr>
  </w:style>
  <w:style w:type="character" w:customStyle="1" w:styleId="WWCharLFO8LVL8">
    <w:name w:val="WW_CharLFO8LVL8"/>
    <w:qFormat/>
    <w:rPr>
      <w:rFonts w:ascii="OpenSymbol" w:hAnsi="OpenSymbol"/>
    </w:rPr>
  </w:style>
  <w:style w:type="character" w:customStyle="1" w:styleId="WWCharLFO8LVL9">
    <w:name w:val="WW_CharLFO8LVL9"/>
    <w:qFormat/>
    <w:rPr>
      <w:rFonts w:ascii="OpenSymbol" w:hAnsi="OpenSymbol"/>
    </w:rPr>
  </w:style>
  <w:style w:type="character" w:customStyle="1" w:styleId="WWCharLFO9LVL1">
    <w:name w:val="WW_CharLFO9LVL1"/>
    <w:qFormat/>
    <w:rPr>
      <w:rFonts w:ascii="OpenSymbol" w:hAnsi="OpenSymbol"/>
    </w:rPr>
  </w:style>
  <w:style w:type="character" w:customStyle="1" w:styleId="WWCharLFO9LVL2">
    <w:name w:val="WW_CharLFO9LVL2"/>
    <w:qFormat/>
    <w:rPr>
      <w:rFonts w:ascii="OpenSymbol" w:hAnsi="OpenSymbol"/>
    </w:rPr>
  </w:style>
  <w:style w:type="character" w:customStyle="1" w:styleId="WWCharLFO9LVL3">
    <w:name w:val="WW_CharLFO9LVL3"/>
    <w:qFormat/>
    <w:rPr>
      <w:rFonts w:ascii="OpenSymbol" w:hAnsi="OpenSymbol"/>
    </w:rPr>
  </w:style>
  <w:style w:type="character" w:customStyle="1" w:styleId="WWCharLFO9LVL4">
    <w:name w:val="WW_CharLFO9LVL4"/>
    <w:qFormat/>
    <w:rPr>
      <w:rFonts w:ascii="OpenSymbol" w:hAnsi="OpenSymbol"/>
    </w:rPr>
  </w:style>
  <w:style w:type="character" w:customStyle="1" w:styleId="WWCharLFO9LVL5">
    <w:name w:val="WW_CharLFO9LVL5"/>
    <w:qFormat/>
    <w:rPr>
      <w:rFonts w:ascii="OpenSymbol" w:hAnsi="OpenSymbol"/>
    </w:rPr>
  </w:style>
  <w:style w:type="character" w:customStyle="1" w:styleId="WWCharLFO9LVL6">
    <w:name w:val="WW_CharLFO9LVL6"/>
    <w:qFormat/>
    <w:rPr>
      <w:rFonts w:ascii="OpenSymbol" w:hAnsi="OpenSymbol"/>
    </w:rPr>
  </w:style>
  <w:style w:type="character" w:customStyle="1" w:styleId="WWCharLFO9LVL7">
    <w:name w:val="WW_CharLFO9LVL7"/>
    <w:qFormat/>
    <w:rPr>
      <w:rFonts w:ascii="OpenSymbol" w:hAnsi="OpenSymbol"/>
    </w:rPr>
  </w:style>
  <w:style w:type="character" w:customStyle="1" w:styleId="WWCharLFO9LVL8">
    <w:name w:val="WW_CharLFO9LVL8"/>
    <w:qFormat/>
    <w:rPr>
      <w:rFonts w:ascii="OpenSymbol" w:hAnsi="OpenSymbol"/>
    </w:rPr>
  </w:style>
  <w:style w:type="character" w:customStyle="1" w:styleId="WWCharLFO9LVL9">
    <w:name w:val="WW_CharLFO9LVL9"/>
    <w:qFormat/>
    <w:rPr>
      <w:rFonts w:ascii="OpenSymbol" w:hAnsi="OpenSymbol"/>
    </w:rPr>
  </w:style>
  <w:style w:type="character" w:customStyle="1" w:styleId="WWCharLFO10LVL1">
    <w:name w:val="WW_CharLFO10LVL1"/>
    <w:qFormat/>
    <w:rPr>
      <w:rFonts w:ascii="OpenSymbol" w:hAnsi="OpenSymbol"/>
    </w:rPr>
  </w:style>
  <w:style w:type="character" w:customStyle="1" w:styleId="WWCharLFO10LVL2">
    <w:name w:val="WW_CharLFO10LVL2"/>
    <w:qFormat/>
    <w:rPr>
      <w:rFonts w:ascii="OpenSymbol" w:hAnsi="OpenSymbol"/>
    </w:rPr>
  </w:style>
  <w:style w:type="character" w:customStyle="1" w:styleId="WWCharLFO10LVL3">
    <w:name w:val="WW_CharLFO10LVL3"/>
    <w:qFormat/>
    <w:rPr>
      <w:rFonts w:ascii="OpenSymbol" w:hAnsi="OpenSymbol"/>
    </w:rPr>
  </w:style>
  <w:style w:type="character" w:customStyle="1" w:styleId="WWCharLFO10LVL4">
    <w:name w:val="WW_CharLFO10LVL4"/>
    <w:qFormat/>
    <w:rPr>
      <w:rFonts w:ascii="OpenSymbol" w:hAnsi="OpenSymbol"/>
    </w:rPr>
  </w:style>
  <w:style w:type="character" w:customStyle="1" w:styleId="WWCharLFO10LVL5">
    <w:name w:val="WW_CharLFO10LVL5"/>
    <w:qFormat/>
    <w:rPr>
      <w:rFonts w:ascii="OpenSymbol" w:hAnsi="OpenSymbol"/>
    </w:rPr>
  </w:style>
  <w:style w:type="character" w:customStyle="1" w:styleId="WWCharLFO10LVL6">
    <w:name w:val="WW_CharLFO10LVL6"/>
    <w:qFormat/>
    <w:rPr>
      <w:rFonts w:ascii="OpenSymbol" w:hAnsi="OpenSymbol"/>
    </w:rPr>
  </w:style>
  <w:style w:type="character" w:customStyle="1" w:styleId="WWCharLFO10LVL7">
    <w:name w:val="WW_CharLFO10LVL7"/>
    <w:qFormat/>
    <w:rPr>
      <w:rFonts w:ascii="OpenSymbol" w:hAnsi="OpenSymbol"/>
    </w:rPr>
  </w:style>
  <w:style w:type="character" w:customStyle="1" w:styleId="WWCharLFO10LVL8">
    <w:name w:val="WW_CharLFO10LVL8"/>
    <w:qFormat/>
    <w:rPr>
      <w:rFonts w:ascii="OpenSymbol" w:hAnsi="OpenSymbol"/>
    </w:rPr>
  </w:style>
  <w:style w:type="character" w:customStyle="1" w:styleId="WWCharLFO10LVL9">
    <w:name w:val="WW_CharLFO10LVL9"/>
    <w:qFormat/>
    <w:rPr>
      <w:rFonts w:ascii="OpenSymbol" w:hAnsi="OpenSymbol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  <w:sz w:val="21"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  <w:rPr>
      <w:sz w:val="21"/>
    </w:rPr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  <w:sz w:val="20"/>
      <w:szCs w:val="20"/>
    </w:rPr>
  </w:style>
  <w:style w:type="paragraph" w:styleId="aff0">
    <w:name w:val="index heading"/>
    <w:basedOn w:val="a0"/>
    <w:pPr>
      <w:suppressLineNumbers/>
    </w:pPr>
    <w:rPr>
      <w:bCs/>
      <w:sz w:val="32"/>
      <w:szCs w:val="32"/>
    </w:rPr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  <w:sz w:val="21"/>
    </w:rPr>
  </w:style>
  <w:style w:type="paragraph" w:styleId="a1">
    <w:name w:val="Body Text First Indent"/>
    <w:basedOn w:val="a"/>
    <w:pPr>
      <w:ind w:firstLine="709"/>
      <w:jc w:val="both"/>
    </w:pPr>
    <w:rPr>
      <w:sz w:val="21"/>
    </w:rPr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Body Text Indent"/>
    <w:basedOn w:val="a2"/>
  </w:style>
  <w:style w:type="paragraph" w:styleId="aff5">
    <w:name w:val="Salutation"/>
    <w:basedOn w:val="a"/>
    <w:qFormat/>
  </w:style>
  <w:style w:type="paragraph" w:styleId="aff6">
    <w:name w:val="Signature"/>
    <w:basedOn w:val="a"/>
    <w:pPr>
      <w:tabs>
        <w:tab w:val="right" w:pos="31680"/>
      </w:tabs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customStyle="1" w:styleId="100">
    <w:name w:val="Заголовок 10"/>
    <w:basedOn w:val="a0"/>
    <w:next w:val="a2"/>
    <w:qFormat/>
  </w:style>
  <w:style w:type="paragraph" w:customStyle="1" w:styleId="11">
    <w:name w:val="Начало нумерованного списка 1"/>
    <w:basedOn w:val="afe"/>
    <w:next w:val="30"/>
    <w:qFormat/>
  </w:style>
  <w:style w:type="paragraph" w:styleId="30">
    <w:name w:val="List 3"/>
    <w:basedOn w:val="afe"/>
    <w:pPr>
      <w:numPr>
        <w:numId w:val="2"/>
      </w:numPr>
    </w:pPr>
  </w:style>
  <w:style w:type="paragraph" w:customStyle="1" w:styleId="12">
    <w:name w:val="Конец нумерованного списка 1"/>
    <w:basedOn w:val="afe"/>
    <w:next w:val="30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1">
    <w:name w:val="Начало нумерованного списка 2"/>
    <w:basedOn w:val="afe"/>
    <w:next w:val="22"/>
    <w:qFormat/>
  </w:style>
  <w:style w:type="paragraph" w:styleId="22">
    <w:name w:val="List Number 2"/>
    <w:basedOn w:val="afe"/>
  </w:style>
  <w:style w:type="paragraph" w:customStyle="1" w:styleId="23">
    <w:name w:val="Конец нумерованного списка 2"/>
    <w:basedOn w:val="afe"/>
    <w:next w:val="22"/>
    <w:qFormat/>
  </w:style>
  <w:style w:type="paragraph" w:customStyle="1" w:styleId="24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0">
    <w:name w:val="Начало нумерованного списка 4"/>
    <w:basedOn w:val="afe"/>
    <w:next w:val="41"/>
    <w:qFormat/>
  </w:style>
  <w:style w:type="paragraph" w:styleId="41">
    <w:name w:val="List Number 4"/>
    <w:basedOn w:val="afe"/>
  </w:style>
  <w:style w:type="paragraph" w:customStyle="1" w:styleId="42">
    <w:name w:val="Конец нумерованного списка 4"/>
    <w:basedOn w:val="afe"/>
    <w:next w:val="41"/>
    <w:qFormat/>
  </w:style>
  <w:style w:type="paragraph" w:customStyle="1" w:styleId="43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2"/>
    <w:qFormat/>
  </w:style>
  <w:style w:type="paragraph" w:styleId="2">
    <w:name w:val="List 2"/>
    <w:basedOn w:val="afe"/>
    <w:pPr>
      <w:numPr>
        <w:numId w:val="3"/>
      </w:numPr>
    </w:pPr>
  </w:style>
  <w:style w:type="paragraph" w:customStyle="1" w:styleId="15">
    <w:name w:val="Список 1 конец"/>
    <w:basedOn w:val="afe"/>
    <w:next w:val="2"/>
    <w:qFormat/>
  </w:style>
  <w:style w:type="paragraph" w:styleId="aff8">
    <w:name w:val="List Continue"/>
    <w:basedOn w:val="afe"/>
  </w:style>
  <w:style w:type="paragraph" w:customStyle="1" w:styleId="25">
    <w:name w:val="Список 2 начало"/>
    <w:basedOn w:val="afe"/>
    <w:next w:val="35"/>
    <w:qFormat/>
  </w:style>
  <w:style w:type="paragraph" w:styleId="35">
    <w:name w:val="List Bullet 3"/>
    <w:basedOn w:val="afe"/>
  </w:style>
  <w:style w:type="paragraph" w:customStyle="1" w:styleId="26">
    <w:name w:val="Список 2 конец"/>
    <w:basedOn w:val="afe"/>
    <w:next w:val="35"/>
    <w:qFormat/>
  </w:style>
  <w:style w:type="paragraph" w:styleId="27">
    <w:name w:val="List Continue 2"/>
    <w:basedOn w:val="afe"/>
  </w:style>
  <w:style w:type="paragraph" w:customStyle="1" w:styleId="36">
    <w:name w:val="Список 3 начало"/>
    <w:basedOn w:val="afe"/>
    <w:next w:val="44"/>
    <w:qFormat/>
  </w:style>
  <w:style w:type="paragraph" w:styleId="44">
    <w:name w:val="List Bullet 4"/>
    <w:basedOn w:val="afe"/>
  </w:style>
  <w:style w:type="paragraph" w:customStyle="1" w:styleId="37">
    <w:name w:val="Список 3 конец"/>
    <w:basedOn w:val="afe"/>
    <w:next w:val="44"/>
    <w:qFormat/>
  </w:style>
  <w:style w:type="paragraph" w:styleId="38">
    <w:name w:val="List Continue 3"/>
    <w:basedOn w:val="afe"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</w:style>
  <w:style w:type="paragraph" w:customStyle="1" w:styleId="55">
    <w:name w:val="Список 5 начало"/>
    <w:basedOn w:val="afe"/>
    <w:next w:val="aff9"/>
    <w:qFormat/>
  </w:style>
  <w:style w:type="paragraph" w:styleId="aff9">
    <w:name w:val="List Number"/>
    <w:basedOn w:val="afe"/>
  </w:style>
  <w:style w:type="paragraph" w:customStyle="1" w:styleId="56">
    <w:name w:val="Список 5 конец"/>
    <w:basedOn w:val="afe"/>
    <w:next w:val="aff9"/>
    <w:qFormat/>
  </w:style>
  <w:style w:type="paragraph" w:styleId="57">
    <w:name w:val="List Continue 5"/>
    <w:basedOn w:val="afe"/>
  </w:style>
  <w:style w:type="paragraph" w:styleId="16">
    <w:name w:val="index 1"/>
    <w:basedOn w:val="aff0"/>
  </w:style>
  <w:style w:type="paragraph" w:styleId="28">
    <w:name w:val="index 2"/>
    <w:basedOn w:val="aff0"/>
  </w:style>
  <w:style w:type="paragraph" w:styleId="39">
    <w:name w:val="index 3"/>
    <w:basedOn w:val="aff0"/>
  </w:style>
  <w:style w:type="paragraph" w:customStyle="1" w:styleId="affa">
    <w:name w:val="Разделитель предметного указателя"/>
    <w:basedOn w:val="aff0"/>
    <w:qFormat/>
  </w:style>
  <w:style w:type="paragraph" w:styleId="affb">
    <w:name w:val="TOC Heading"/>
    <w:basedOn w:val="a0"/>
    <w:next w:val="17"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9">
    <w:name w:val="toc 2"/>
    <w:basedOn w:val="aff0"/>
    <w:pPr>
      <w:tabs>
        <w:tab w:val="right" w:leader="dot" w:pos="9355"/>
      </w:tabs>
    </w:pPr>
  </w:style>
  <w:style w:type="paragraph" w:styleId="3a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c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d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">
    <w:name w:val="table of authorities"/>
    <w:basedOn w:val="a0"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0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1">
    <w:name w:val="header"/>
    <w:basedOn w:val="a"/>
    <w:pPr>
      <w:tabs>
        <w:tab w:val="center" w:pos="4819"/>
        <w:tab w:val="right" w:pos="9638"/>
      </w:tabs>
    </w:pPr>
    <w:rPr>
      <w:sz w:val="21"/>
    </w:rPr>
  </w:style>
  <w:style w:type="paragraph" w:customStyle="1" w:styleId="afff2">
    <w:name w:val="Верхний колонтитул слева"/>
    <w:basedOn w:val="a"/>
    <w:qFormat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4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5">
    <w:name w:val="Нижний колонтитул слева"/>
    <w:basedOn w:val="a"/>
    <w:qFormat/>
    <w:pPr>
      <w:tabs>
        <w:tab w:val="center" w:pos="4819"/>
        <w:tab w:val="right" w:pos="9638"/>
      </w:tabs>
    </w:pPr>
    <w:rPr>
      <w:sz w:val="21"/>
    </w:rPr>
  </w:style>
  <w:style w:type="paragraph" w:customStyle="1" w:styleId="afff6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7">
    <w:name w:val="Содержимое таблицы"/>
    <w:basedOn w:val="a"/>
    <w:qFormat/>
  </w:style>
  <w:style w:type="paragraph" w:customStyle="1" w:styleId="afff8">
    <w:name w:val="Заголовок таблицы"/>
    <w:basedOn w:val="afff7"/>
    <w:qFormat/>
    <w:rPr>
      <w:b/>
      <w:sz w:val="21"/>
    </w:rPr>
  </w:style>
  <w:style w:type="paragraph" w:customStyle="1" w:styleId="afff9">
    <w:name w:val="Иллюстрация"/>
    <w:basedOn w:val="aff"/>
    <w:qFormat/>
  </w:style>
  <w:style w:type="paragraph" w:customStyle="1" w:styleId="afffa">
    <w:name w:val="Таблица"/>
    <w:basedOn w:val="aff"/>
    <w:qFormat/>
  </w:style>
  <w:style w:type="paragraph" w:styleId="afffb">
    <w:name w:val="Plain Text"/>
    <w:basedOn w:val="aff"/>
    <w:qFormat/>
  </w:style>
  <w:style w:type="paragraph" w:customStyle="1" w:styleId="afffc">
    <w:name w:val="Содержимое врезки"/>
    <w:basedOn w:val="a"/>
    <w:qFormat/>
  </w:style>
  <w:style w:type="paragraph" w:styleId="afffd">
    <w:name w:val="footnote text"/>
    <w:basedOn w:val="a"/>
  </w:style>
  <w:style w:type="paragraph" w:styleId="afffe">
    <w:name w:val="envelope address"/>
    <w:basedOn w:val="a"/>
  </w:style>
  <w:style w:type="paragraph" w:styleId="2b">
    <w:name w:val="envelope return"/>
    <w:basedOn w:val="a"/>
  </w:style>
  <w:style w:type="paragraph" w:styleId="affff">
    <w:name w:val="endnote text"/>
    <w:basedOn w:val="a"/>
  </w:style>
  <w:style w:type="paragraph" w:styleId="affff0">
    <w:name w:val="table of figures"/>
    <w:basedOn w:val="aff"/>
  </w:style>
  <w:style w:type="paragraph" w:customStyle="1" w:styleId="affff1">
    <w:name w:val="Текст в заданном формате"/>
    <w:basedOn w:val="a"/>
    <w:qFormat/>
  </w:style>
  <w:style w:type="paragraph" w:customStyle="1" w:styleId="affff2">
    <w:name w:val="Горизонтальная линия"/>
    <w:basedOn w:val="a"/>
    <w:next w:val="a2"/>
    <w:qFormat/>
    <w:rPr>
      <w:sz w:val="21"/>
    </w:rPr>
  </w:style>
  <w:style w:type="paragraph" w:customStyle="1" w:styleId="affff3">
    <w:name w:val="Содержимое списка"/>
    <w:basedOn w:val="a"/>
    <w:qFormat/>
  </w:style>
  <w:style w:type="paragraph" w:customStyle="1" w:styleId="affff4">
    <w:name w:val="Заголовок списка"/>
    <w:basedOn w:val="a"/>
    <w:next w:val="affff3"/>
    <w:qFormat/>
    <w:rPr>
      <w:sz w:val="21"/>
    </w:rPr>
  </w:style>
  <w:style w:type="paragraph" w:customStyle="1" w:styleId="affff5">
    <w:name w:val="Гриф_Экземпляр"/>
    <w:basedOn w:val="a"/>
    <w:qFormat/>
  </w:style>
  <w:style w:type="paragraph" w:customStyle="1" w:styleId="affff6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affff7">
    <w:name w:val="Маркированный –"/>
    <w:qFormat/>
  </w:style>
  <w:style w:type="numbering" w:customStyle="1" w:styleId="affff8">
    <w:name w:val="Маркированный "/>
    <w:qFormat/>
  </w:style>
  <w:style w:type="numbering" w:customStyle="1" w:styleId="affff9">
    <w:name w:val="Маркированный "/>
    <w:qFormat/>
  </w:style>
  <w:style w:type="numbering" w:customStyle="1" w:styleId="affffa">
    <w:name w:val="Маркированный "/>
    <w:qFormat/>
  </w:style>
  <w:style w:type="numbering" w:customStyle="1" w:styleId="Numberingabc1">
    <w:name w:val="Numbering abc_1"/>
    <w:qFormat/>
  </w:style>
  <w:style w:type="numbering" w:customStyle="1" w:styleId="Numberingivx1">
    <w:name w:val="Numbering ivx_1"/>
    <w:qFormat/>
  </w:style>
  <w:style w:type="numbering" w:customStyle="1" w:styleId="List11">
    <w:name w:val="List 1_1"/>
    <w:qFormat/>
  </w:style>
  <w:style w:type="numbering" w:customStyle="1" w:styleId="1c">
    <w:name w:val="Нумерованный 1)"/>
    <w:qFormat/>
  </w:style>
  <w:style w:type="numbering" w:customStyle="1" w:styleId="affffb">
    <w:name w:val="Нумерованный а)"/>
    <w:qFormat/>
  </w:style>
  <w:style w:type="numbering" w:customStyle="1" w:styleId="affffc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F05665B5-E4DD-47E8-A796-A836485FBC8C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D64E85CE-2A56-4D07-9B48-5F52652ED3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7CE6B296-78C6-4419-ADA2-BBD05452CC1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848</Words>
  <Characters>4835</Characters>
  <Application>Microsoft Office Word</Application>
  <DocSecurity>0</DocSecurity>
  <Lines>40</Lines>
  <Paragraphs>11</Paragraphs>
  <ScaleCrop>false</ScaleCrop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Тимофеева Н. С.</cp:lastModifiedBy>
  <cp:revision>12</cp:revision>
  <dcterms:created xsi:type="dcterms:W3CDTF">2025-02-28T09:51:00Z</dcterms:created>
  <dcterms:modified xsi:type="dcterms:W3CDTF">2025-04-29T02:44:00Z</dcterms:modified>
  <dc:language>ru-RU</dc:language>
</cp:coreProperties>
</file>