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1639" w14:textId="77777777" w:rsidR="004552D3" w:rsidRDefault="00AB362B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611563E" wp14:editId="62263D0C">
            <wp:extent cx="678815" cy="843407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18" t="-15" r="-18" b="-15"/>
                    <a:stretch/>
                  </pic:blipFill>
                  <pic:spPr>
                    <a:xfrm>
                      <a:off x="0" y="0"/>
                      <a:ext cx="678815" cy="8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51B0" w14:textId="77777777" w:rsidR="004552D3" w:rsidRDefault="00AB362B">
      <w:pPr>
        <w:jc w:val="center"/>
      </w:pPr>
      <w:r>
        <w:rPr>
          <w:b/>
          <w:sz w:val="36"/>
        </w:rPr>
        <w:t>Российская Федерация</w:t>
      </w:r>
    </w:p>
    <w:p w14:paraId="7A7CA3A0" w14:textId="77777777" w:rsidR="004552D3" w:rsidRDefault="00AB362B">
      <w:pPr>
        <w:jc w:val="center"/>
      </w:pPr>
      <w:r>
        <w:rPr>
          <w:b/>
          <w:sz w:val="28"/>
        </w:rPr>
        <w:t>КЕМЕРОВСКАЯ ОБЛАСТЬ - КУЗБАСС</w:t>
      </w:r>
    </w:p>
    <w:p w14:paraId="1A9E3766" w14:textId="77777777" w:rsidR="004552D3" w:rsidRDefault="00AB362B">
      <w:pPr>
        <w:jc w:val="center"/>
      </w:pPr>
      <w:r>
        <w:rPr>
          <w:b/>
          <w:sz w:val="36"/>
        </w:rPr>
        <w:t>Топкинский муниципальный округ</w:t>
      </w:r>
    </w:p>
    <w:p w14:paraId="42C00AB6" w14:textId="77777777" w:rsidR="004552D3" w:rsidRDefault="00AB362B">
      <w:pPr>
        <w:jc w:val="center"/>
      </w:pPr>
      <w:r>
        <w:rPr>
          <w:b/>
          <w:sz w:val="28"/>
        </w:rPr>
        <w:t xml:space="preserve">АДМИНИСТРАЦИЯ </w:t>
      </w:r>
    </w:p>
    <w:p w14:paraId="5C67CCF8" w14:textId="77777777" w:rsidR="004552D3" w:rsidRDefault="00AB362B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52F32AB" w14:textId="77777777" w:rsidR="004552D3" w:rsidRDefault="00AB362B">
      <w:pPr>
        <w:pStyle w:val="1"/>
      </w:pPr>
      <w:r>
        <w:t>ПОСТАНОВЛЕНИЕ</w:t>
      </w:r>
    </w:p>
    <w:p w14:paraId="4EB7852A" w14:textId="77777777" w:rsidR="004552D3" w:rsidRDefault="004552D3">
      <w:pPr>
        <w:rPr>
          <w:sz w:val="28"/>
        </w:rPr>
      </w:pPr>
    </w:p>
    <w:p w14:paraId="717C7B30" w14:textId="77777777" w:rsidR="004552D3" w:rsidRDefault="00AB362B">
      <w:pPr>
        <w:jc w:val="center"/>
      </w:pPr>
      <w:r>
        <w:rPr>
          <w:b/>
          <w:sz w:val="28"/>
        </w:rPr>
        <w:t xml:space="preserve">от </w:t>
      </w:r>
      <w:r w:rsidR="00685B98">
        <w:rPr>
          <w:b/>
          <w:sz w:val="28"/>
        </w:rPr>
        <w:t xml:space="preserve">16 июля </w:t>
      </w:r>
      <w:r>
        <w:rPr>
          <w:b/>
          <w:sz w:val="28"/>
        </w:rPr>
        <w:t xml:space="preserve">2025 года № </w:t>
      </w:r>
      <w:r w:rsidR="00685B98">
        <w:rPr>
          <w:b/>
          <w:sz w:val="28"/>
        </w:rPr>
        <w:t>1319</w:t>
      </w:r>
      <w:r>
        <w:rPr>
          <w:b/>
          <w:sz w:val="28"/>
        </w:rPr>
        <w:t>-п</w:t>
      </w:r>
    </w:p>
    <w:p w14:paraId="4F8EE5F6" w14:textId="77777777" w:rsidR="004552D3" w:rsidRDefault="00AB362B">
      <w:pPr>
        <w:jc w:val="center"/>
      </w:pPr>
      <w:r>
        <w:rPr>
          <w:b/>
          <w:sz w:val="28"/>
        </w:rPr>
        <w:t>г.Топки</w:t>
      </w:r>
    </w:p>
    <w:p w14:paraId="3818DC38" w14:textId="77777777" w:rsidR="004552D3" w:rsidRDefault="004552D3">
      <w:pPr>
        <w:jc w:val="center"/>
        <w:rPr>
          <w:b/>
          <w:sz w:val="28"/>
        </w:rPr>
      </w:pPr>
    </w:p>
    <w:p w14:paraId="2CC51F9F" w14:textId="77777777" w:rsidR="004552D3" w:rsidRDefault="00AB362B" w:rsidP="00922476">
      <w:pPr>
        <w:jc w:val="center"/>
        <w:rPr>
          <w:b/>
          <w:sz w:val="28"/>
        </w:rPr>
      </w:pPr>
      <w:r>
        <w:rPr>
          <w:b/>
          <w:sz w:val="28"/>
        </w:rPr>
        <w:t>Об утверждении Порядка (плана)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</w:t>
      </w:r>
    </w:p>
    <w:p w14:paraId="215AD0FC" w14:textId="77777777" w:rsidR="004552D3" w:rsidRDefault="004552D3">
      <w:pPr>
        <w:pStyle w:val="210"/>
        <w:spacing w:before="0" w:line="276" w:lineRule="auto"/>
        <w:ind w:firstLine="700"/>
        <w:rPr>
          <w:sz w:val="28"/>
        </w:rPr>
      </w:pPr>
    </w:p>
    <w:p w14:paraId="34100C32" w14:textId="77777777" w:rsidR="004552D3" w:rsidRPr="00922476" w:rsidRDefault="00AB362B">
      <w:pPr>
        <w:ind w:firstLine="567"/>
        <w:jc w:val="both"/>
        <w:rPr>
          <w:sz w:val="28"/>
          <w:szCs w:val="28"/>
        </w:rPr>
      </w:pPr>
      <w:r w:rsidRPr="00922476">
        <w:rPr>
          <w:sz w:val="28"/>
          <w:szCs w:val="28"/>
        </w:rPr>
        <w:t>В соответствии с Федеральным законом </w:t>
      </w:r>
      <w:hyperlink r:id="rId8" w:history="1">
        <w:r w:rsidRPr="00922476">
          <w:rPr>
            <w:sz w:val="28"/>
            <w:szCs w:val="28"/>
          </w:rPr>
          <w:t>от 06.10.2003 № 131-ФЗ</w:t>
        </w:r>
      </w:hyperlink>
      <w:r w:rsidRPr="00922476">
        <w:rPr>
          <w:sz w:val="28"/>
          <w:szCs w:val="28"/>
        </w:rPr>
        <w:t> «Об общих принципах организации местного самоуправления в Российской Федерации», статьей 6 Федерального закона от 27.07.2010 </w:t>
      </w:r>
      <w:hyperlink r:id="rId9" w:history="1">
        <w:r w:rsidRPr="00922476">
          <w:rPr>
            <w:sz w:val="28"/>
            <w:szCs w:val="28"/>
          </w:rPr>
          <w:t>№ 190-ФЗ</w:t>
        </w:r>
      </w:hyperlink>
      <w:r w:rsidRPr="00922476">
        <w:rPr>
          <w:sz w:val="28"/>
          <w:szCs w:val="28"/>
        </w:rPr>
        <w:t> «О теплоснабжении», приказом Министерства энергетики Российской Федерации </w:t>
      </w:r>
      <w:hyperlink r:id="rId10" w:history="1">
        <w:r w:rsidRPr="00922476">
          <w:rPr>
            <w:sz w:val="28"/>
            <w:szCs w:val="28"/>
          </w:rPr>
          <w:t>от 13.11.2024 № 2234</w:t>
        </w:r>
      </w:hyperlink>
      <w:r w:rsidRPr="00922476">
        <w:rPr>
          <w:sz w:val="28"/>
          <w:szCs w:val="28"/>
        </w:rPr>
        <w:t> «Об утверждении Правил обеспечения готовности к отопительному периоду и Порядка проведения оценки обеспечения готовности к отопительному периоду»:</w:t>
      </w:r>
    </w:p>
    <w:p w14:paraId="66B099ED" w14:textId="77777777" w:rsidR="004552D3" w:rsidRPr="00922476" w:rsidRDefault="00AB362B">
      <w:pPr>
        <w:ind w:firstLine="567"/>
        <w:jc w:val="both"/>
        <w:rPr>
          <w:rFonts w:ascii="Arial" w:hAnsi="Arial"/>
          <w:sz w:val="28"/>
          <w:szCs w:val="28"/>
        </w:rPr>
      </w:pPr>
      <w:r w:rsidRPr="00922476">
        <w:rPr>
          <w:sz w:val="28"/>
          <w:szCs w:val="28"/>
        </w:rPr>
        <w:t>1. Утвердить 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 потребителей тепловой энергии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ситуаций).</w:t>
      </w:r>
    </w:p>
    <w:p w14:paraId="200E090B" w14:textId="77777777" w:rsidR="004552D3" w:rsidRPr="00922476" w:rsidRDefault="00AB362B">
      <w:pPr>
        <w:pStyle w:val="210"/>
        <w:tabs>
          <w:tab w:val="left" w:pos="709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57DACB5" w14:textId="77777777" w:rsidR="004552D3" w:rsidRPr="00922476" w:rsidRDefault="00AB362B">
      <w:pPr>
        <w:pStyle w:val="210"/>
        <w:tabs>
          <w:tab w:val="left" w:pos="709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Антонову.</w:t>
      </w:r>
    </w:p>
    <w:p w14:paraId="5157810E" w14:textId="77777777" w:rsidR="004552D3" w:rsidRPr="00922476" w:rsidRDefault="00AB362B">
      <w:pPr>
        <w:pStyle w:val="210"/>
        <w:tabs>
          <w:tab w:val="left" w:pos="994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4. Постановленное вступает в силу после официального обнародования</w:t>
      </w:r>
      <w:r w:rsidR="00922476">
        <w:rPr>
          <w:sz w:val="28"/>
          <w:szCs w:val="28"/>
        </w:rPr>
        <w:t>.</w:t>
      </w:r>
    </w:p>
    <w:p w14:paraId="24FEE61B" w14:textId="77777777" w:rsidR="004552D3" w:rsidRDefault="004552D3">
      <w:pPr>
        <w:pStyle w:val="ConsPlusNonformat"/>
        <w:widowControl/>
        <w:ind w:firstLine="709"/>
        <w:rPr>
          <w:rFonts w:ascii="Times New Roman" w:hAnsi="Times New Roman"/>
          <w:sz w:val="22"/>
        </w:rPr>
      </w:pPr>
    </w:p>
    <w:p w14:paraId="61CE627D" w14:textId="77777777" w:rsidR="004552D3" w:rsidRDefault="00AB362B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</w:rPr>
        <w:t>Глава Топкинского</w:t>
      </w:r>
    </w:p>
    <w:p w14:paraId="45A53698" w14:textId="77777777" w:rsidR="00F752E0" w:rsidRDefault="00AB362B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  С.В. Фролов</w:t>
      </w:r>
    </w:p>
    <w:p w14:paraId="6E2C2F3F" w14:textId="77777777" w:rsidR="00F752E0" w:rsidRDefault="00F752E0">
      <w:pPr>
        <w:rPr>
          <w:sz w:val="28"/>
        </w:rPr>
      </w:pPr>
      <w:r>
        <w:rPr>
          <w:sz w:val="28"/>
        </w:rPr>
        <w:br w:type="page"/>
      </w:r>
    </w:p>
    <w:p w14:paraId="301D6F69" w14:textId="77777777" w:rsidR="00F752E0" w:rsidRDefault="00F752E0" w:rsidP="00F752E0">
      <w:pPr>
        <w:pageBreakBefore/>
        <w:jc w:val="right"/>
      </w:pPr>
      <w:r>
        <w:rPr>
          <w:b/>
          <w:caps/>
          <w:sz w:val="28"/>
        </w:rPr>
        <w:lastRenderedPageBreak/>
        <w:t>Утвержден</w:t>
      </w:r>
    </w:p>
    <w:p w14:paraId="7447DBCB" w14:textId="77777777" w:rsidR="00F752E0" w:rsidRDefault="00F752E0" w:rsidP="00F752E0">
      <w:pPr>
        <w:jc w:val="right"/>
      </w:pPr>
      <w:r>
        <w:rPr>
          <w:b/>
          <w:sz w:val="28"/>
        </w:rPr>
        <w:t xml:space="preserve">постановлением администрации </w:t>
      </w:r>
    </w:p>
    <w:p w14:paraId="03C7F3FC" w14:textId="77777777" w:rsidR="00F752E0" w:rsidRDefault="00F752E0" w:rsidP="00F752E0">
      <w:pPr>
        <w:jc w:val="right"/>
      </w:pPr>
      <w:r>
        <w:rPr>
          <w:b/>
          <w:sz w:val="28"/>
        </w:rPr>
        <w:t xml:space="preserve">Топкинского муниципального округа </w:t>
      </w:r>
    </w:p>
    <w:p w14:paraId="28E7BA21" w14:textId="77777777" w:rsidR="00F752E0" w:rsidRDefault="00F752E0" w:rsidP="00F752E0">
      <w:pPr>
        <w:jc w:val="right"/>
      </w:pPr>
      <w:r>
        <w:rPr>
          <w:b/>
          <w:sz w:val="28"/>
        </w:rPr>
        <w:t>от 16 июля 2025 года № 1319-п</w:t>
      </w:r>
    </w:p>
    <w:p w14:paraId="5CDC4493" w14:textId="77777777" w:rsidR="00F752E0" w:rsidRDefault="00F752E0" w:rsidP="00F752E0">
      <w:pPr>
        <w:ind w:firstLine="567"/>
        <w:jc w:val="center"/>
        <w:rPr>
          <w:b/>
          <w:sz w:val="28"/>
        </w:rPr>
      </w:pPr>
    </w:p>
    <w:p w14:paraId="093FAB46" w14:textId="77777777" w:rsidR="00F752E0" w:rsidRDefault="00F752E0" w:rsidP="00F752E0">
      <w:pPr>
        <w:ind w:firstLine="567"/>
        <w:jc w:val="both"/>
        <w:rPr>
          <w:rFonts w:ascii="Arial" w:hAnsi="Arial"/>
          <w:sz w:val="24"/>
        </w:rPr>
      </w:pPr>
    </w:p>
    <w:p w14:paraId="6A9A572C" w14:textId="77777777" w:rsidR="00F752E0" w:rsidRDefault="00F752E0" w:rsidP="00F752E0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>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</w:t>
      </w:r>
    </w:p>
    <w:p w14:paraId="3E0F1C69" w14:textId="77777777" w:rsidR="00F752E0" w:rsidRDefault="00F752E0" w:rsidP="00F752E0">
      <w:pPr>
        <w:jc w:val="both"/>
        <w:rPr>
          <w:sz w:val="28"/>
        </w:rPr>
      </w:pPr>
      <w:r>
        <w:rPr>
          <w:sz w:val="28"/>
        </w:rPr>
        <w:t> </w:t>
      </w:r>
    </w:p>
    <w:p w14:paraId="64C1B16C" w14:textId="77777777" w:rsidR="00F752E0" w:rsidRDefault="00F752E0" w:rsidP="00F752E0">
      <w:pPr>
        <w:jc w:val="center"/>
        <w:rPr>
          <w:sz w:val="28"/>
        </w:rPr>
      </w:pPr>
      <w:r>
        <w:rPr>
          <w:b/>
          <w:sz w:val="28"/>
        </w:rPr>
        <w:t>1. Общие положения</w:t>
      </w:r>
    </w:p>
    <w:p w14:paraId="75C06ECC" w14:textId="77777777" w:rsidR="00F752E0" w:rsidRDefault="00F752E0" w:rsidP="00F752E0">
      <w:pPr>
        <w:ind w:firstLine="567"/>
        <w:jc w:val="both"/>
        <w:rPr>
          <w:sz w:val="28"/>
        </w:rPr>
      </w:pPr>
      <w:r>
        <w:rPr>
          <w:sz w:val="28"/>
        </w:rPr>
        <w:t> </w:t>
      </w:r>
    </w:p>
    <w:p w14:paraId="72677DE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0" w:name="sub_32"/>
      <w:bookmarkStart w:id="1" w:name="sub_31"/>
      <w:bookmarkEnd w:id="0"/>
      <w:bookmarkEnd w:id="1"/>
      <w:r>
        <w:rPr>
          <w:sz w:val="28"/>
          <w:szCs w:val="28"/>
        </w:rPr>
        <w:t>1.1. 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 потребителей тепловой энергии, а также администрации Топкинского муниципального округа (в том числе с применением электронного моделирования аварийных ситуаций) (далее – Порядок) разработан с учетом требований Федерального закона </w:t>
      </w:r>
      <w:hyperlink r:id="rId11" w:history="1">
        <w:r>
          <w:rPr>
            <w:rStyle w:val="ad"/>
            <w:color w:val="auto"/>
            <w:sz w:val="28"/>
            <w:szCs w:val="28"/>
          </w:rPr>
          <w:t>от 06.10.2003 № 131</w:t>
        </w:r>
      </w:hyperlink>
      <w:r>
        <w:rPr>
          <w:sz w:val="28"/>
          <w:szCs w:val="28"/>
        </w:rPr>
        <w:t>-ФЗ «Об общих принципах организации местного самоуправления в Российской Федерации», Федерального закона от 27.07.2010 </w:t>
      </w:r>
      <w:hyperlink r:id="rId12" w:history="1">
        <w:r>
          <w:rPr>
            <w:rStyle w:val="ad"/>
            <w:color w:val="auto"/>
            <w:sz w:val="28"/>
            <w:szCs w:val="28"/>
          </w:rPr>
          <w:t>№ 190-ФЗ</w:t>
        </w:r>
      </w:hyperlink>
      <w:r>
        <w:rPr>
          <w:sz w:val="28"/>
          <w:szCs w:val="28"/>
        </w:rPr>
        <w:t> «О теплоснабжении», приказа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0755A8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2" w:name="sub_9"/>
      <w:bookmarkEnd w:id="2"/>
      <w:r>
        <w:rPr>
          <w:sz w:val="28"/>
          <w:szCs w:val="28"/>
        </w:rPr>
        <w:t>1.2. Действие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теплоснабжения, электроснабжения, топливоснабжения, водоснабжения и водоотведения, осуществляющими деятельность на территории Топкинского муниципального округа (далее - ресурсоснабжающие организации), управляющими организациями, товариществами собственников жилья, жилищными кооперативами или иными специализированными потребительскими кооперативами, обслуживающими жилищный фонд (далее - управляющие организации, ТСЖ), собственниками зданий с непосредственной формой управления имуществом (далее - собственники зданий с НФУ), абонентами (потребителями коммунальных ресурсов) и администрацией Топкинского муниципального округа.</w:t>
      </w:r>
    </w:p>
    <w:p w14:paraId="7C3624F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Основными целями Порядка являются:</w:t>
      </w:r>
    </w:p>
    <w:p w14:paraId="4434B8D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3" w:name="sub_111"/>
      <w:bookmarkEnd w:id="3"/>
      <w:r>
        <w:rPr>
          <w:sz w:val="28"/>
          <w:szCs w:val="28"/>
        </w:rPr>
        <w:t>- повышение эффективности, устойчивости и надежности функционирования объектов жилищно-коммунального хозяйства на территории Топкинского муниципального округа;</w:t>
      </w:r>
    </w:p>
    <w:p w14:paraId="35A441C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мобилизация усилий по ликвидации технологических нарушений и аварийных ситуаций на объектах теплоснабжения Топкинского муниципального округа;</w:t>
      </w:r>
    </w:p>
    <w:p w14:paraId="797BA303" w14:textId="77777777" w:rsidR="00F752E0" w:rsidRDefault="00F752E0" w:rsidP="00F752E0">
      <w:pPr>
        <w:jc w:val="center"/>
        <w:rPr>
          <w:b/>
          <w:sz w:val="28"/>
          <w:szCs w:val="28"/>
        </w:rPr>
      </w:pPr>
    </w:p>
    <w:p w14:paraId="1729ADBE" w14:textId="77777777" w:rsidR="00F752E0" w:rsidRDefault="00F752E0" w:rsidP="00F752E0">
      <w:pPr>
        <w:pageBreakBefore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 </w:t>
      </w:r>
    </w:p>
    <w:p w14:paraId="34FB0B0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снижение уровня технологических нарушений и аварийных ситуаций на объектах теплоснабжения, минимизация последствий возникновения технологических нарушений и аварийных ситуаций на объектах теплоснабжения Топкинского муниципального округа.</w:t>
      </w:r>
      <w:bookmarkStart w:id="4" w:name="sub_12"/>
      <w:bookmarkEnd w:id="4"/>
    </w:p>
    <w:p w14:paraId="1DE3879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5" w:name="sub_101"/>
      <w:bookmarkStart w:id="6" w:name="sub_10"/>
      <w:bookmarkEnd w:id="5"/>
      <w:bookmarkEnd w:id="6"/>
      <w:r>
        <w:rPr>
          <w:sz w:val="28"/>
          <w:szCs w:val="28"/>
        </w:rPr>
        <w:t>1.4. К перечню возможных последствий аварийных ситуаций (чрезвычайных ситуаций) на тепловых сетях и источниках тепловой энергии относятся:</w:t>
      </w:r>
    </w:p>
    <w:p w14:paraId="3CD5FA4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авария на объектах теплоснабжения, повлекшая нарушение условия жизнедеятельности 50 человек и более, на 1 сутки и более при условии, что температура воздуха в жилых комнатах более суток фиксируется ниже +18 °C в холодный период (теплый период - ниже +20 °C);</w:t>
      </w:r>
    </w:p>
    <w:p w14:paraId="77EF861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теплоснабжения потребителей (в количестве 50 человек и более) в отопительный период на срок более 24 часов;</w:t>
      </w:r>
    </w:p>
    <w:p w14:paraId="3AF88D8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разрушение или повреждение оборудования объектов, которое привело к выходу из строя источников тепловой энергии или тепловых сетей на срок 3 суток и более;</w:t>
      </w:r>
    </w:p>
    <w:p w14:paraId="6C5963A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разрушение или повреждение сооружений, в которых находятся объекты теплоснабжения, которое привело к прекращению теплоснабжения потребителей (в количестве 50 человек и более);</w:t>
      </w:r>
    </w:p>
    <w:p w14:paraId="3C50FD0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перерыв теплоснабжения потребителей (в количестве 50 человек и более) на срок более 6 часов;</w:t>
      </w:r>
    </w:p>
    <w:p w14:paraId="0A08871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  <w:bookmarkStart w:id="7" w:name="sub_11"/>
      <w:bookmarkEnd w:id="7"/>
    </w:p>
    <w:p w14:paraId="0433F72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Отказ элементов систем, сетей и источников теплоснабжения, повлекший прекращение подачи тепловой энергии потребителям и абонентам на отопление и горячее водоснабжение на период более 8 часов, считается аварией, согласно Методики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комплекса».</w:t>
      </w:r>
      <w:bookmarkStart w:id="8" w:name="sub_13"/>
      <w:bookmarkStart w:id="9" w:name="sub_131"/>
      <w:bookmarkEnd w:id="8"/>
      <w:bookmarkEnd w:id="9"/>
    </w:p>
    <w:p w14:paraId="589DF6B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Наиболее вероятными причинами возникновения аварийных ситуаций в работе системы теплоснабжения могут послужить:</w:t>
      </w:r>
    </w:p>
    <w:p w14:paraId="3F0F09B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неблагоприятные погодно-климатические условия;</w:t>
      </w:r>
    </w:p>
    <w:p w14:paraId="3EF3E0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человеческий фактор;</w:t>
      </w:r>
    </w:p>
    <w:p w14:paraId="2CF7C15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подачи электрической энергии, холодной воды и топлива на объект теплоснабжения;</w:t>
      </w:r>
    </w:p>
    <w:p w14:paraId="37C0638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внеплановые остановки в работе оборудования.</w:t>
      </w:r>
    </w:p>
    <w:p w14:paraId="6AB7B5E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Основной задачей ресурсоснабжающих организаций, управляющих организаций, ТСЖ является обеспечение устойчивой и бесперебойной работы тепловых, водопроводных, канализационных, электрических сетей, обеспечение качества предоставления коммунальных ресурсов в пределах нормативов, принятие оперативных мер по предупреждению, локализации и ликвидации </w:t>
      </w:r>
      <w:r>
        <w:rPr>
          <w:sz w:val="28"/>
          <w:szCs w:val="28"/>
        </w:rPr>
        <w:lastRenderedPageBreak/>
        <w:t>последствий аварий на источниках теплоснабжения, тепловых, водопроводных, электрических сетях и системах водоотведения.</w:t>
      </w:r>
      <w:bookmarkStart w:id="10" w:name="sub_141"/>
      <w:bookmarkStart w:id="11" w:name="sub_14"/>
      <w:bookmarkEnd w:id="10"/>
      <w:bookmarkEnd w:id="11"/>
    </w:p>
    <w:p w14:paraId="24C9E95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 Основными направлениями предупреждения возникновения аварий являются:</w:t>
      </w:r>
      <w:bookmarkStart w:id="12" w:name="sub_142"/>
      <w:bookmarkEnd w:id="12"/>
    </w:p>
    <w:p w14:paraId="7109453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оборудования системы теплоснабжения в технически исправном состоянии;</w:t>
      </w:r>
    </w:p>
    <w:p w14:paraId="0BB1E3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14:paraId="4261D08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необходимых аварийных запасов материалов и оборудования;</w:t>
      </w:r>
    </w:p>
    <w:p w14:paraId="3D89CFD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персонала необходимыми средствами защиты, связи, пожаротушения, инструментом, автотранспортом и другими механизмами;</w:t>
      </w:r>
    </w:p>
    <w:p w14:paraId="6AF659A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наличия на рабочих местах схем технологических соединений трубопроводов, программ технологических переключений, инструкций по ликвидации технологических нарушений.</w:t>
      </w:r>
      <w:bookmarkStart w:id="13" w:name="sub_15"/>
      <w:bookmarkEnd w:id="13"/>
    </w:p>
    <w:p w14:paraId="07DADFA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Ресурсоснабжающие организации, управляющие организации, ТСЖ, организации, оказывающие услуги и (или) выполняющие работы по содержанию и ремонту общего имущества многоквартирного жилого дома, должны иметь круглосуточно работающие диспетчерские и (или) аварийно-восстановительные службы (аварийно-диспетчерские службы) (далее - ДС и (или) АВС (АДС) соответственно).</w:t>
      </w:r>
      <w:bookmarkStart w:id="14" w:name="sub_151"/>
      <w:bookmarkEnd w:id="14"/>
    </w:p>
    <w:p w14:paraId="72C3885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 АВС,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14:paraId="5252A76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  <w:bookmarkStart w:id="15" w:name="sub_16"/>
      <w:bookmarkEnd w:id="15"/>
    </w:p>
    <w:p w14:paraId="47EC278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1.10. Общую координацию действий ДС и (или) АВС (АДС) по ликвидации аварийной ситуации осуществляет Муниципальная казенное учреждение «Единая дежурно-диспетчерская служба Топкинского муниципального округа» (далее - ЕДДС).</w:t>
      </w:r>
      <w:bookmarkStart w:id="16" w:name="sub_161"/>
      <w:bookmarkEnd w:id="16"/>
    </w:p>
    <w:p w14:paraId="49B63AF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телефонах ДС и (или) АВС (АДС) уточняются до начала отопительного периода и предоставляются ресурсоснабжающими организациями, управляющими организациями, ТСЖ, собственниками зданий с непосредственной формой управления в ЕДДС.</w:t>
      </w:r>
    </w:p>
    <w:p w14:paraId="6F01016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</w:p>
    <w:p w14:paraId="149FA6EF" w14:textId="77777777" w:rsidR="00F752E0" w:rsidRDefault="00F752E0" w:rsidP="00F752E0">
      <w:pPr>
        <w:jc w:val="center"/>
        <w:rPr>
          <w:sz w:val="28"/>
          <w:szCs w:val="28"/>
        </w:rPr>
      </w:pPr>
      <w:bookmarkStart w:id="17" w:name="sub_4"/>
      <w:bookmarkEnd w:id="17"/>
      <w:r>
        <w:rPr>
          <w:b/>
          <w:sz w:val="28"/>
          <w:szCs w:val="28"/>
        </w:rPr>
        <w:t>2. Взаимодействие ресурсоснабжающих организаций, управляющих организаций, ТСЖ, представителей собственников зданий с непосредственной формой управления при ликвидации аварийных ситуаций</w:t>
      </w:r>
    </w:p>
    <w:p w14:paraId="4BD3E2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18" w:name="sub_41"/>
      <w:bookmarkStart w:id="19" w:name="sub_42"/>
      <w:bookmarkEnd w:id="18"/>
      <w:bookmarkEnd w:id="19"/>
      <w:r>
        <w:rPr>
          <w:sz w:val="28"/>
          <w:szCs w:val="28"/>
        </w:rPr>
        <w:t> </w:t>
      </w:r>
      <w:bookmarkStart w:id="20" w:name="sub_17"/>
      <w:bookmarkEnd w:id="20"/>
    </w:p>
    <w:p w14:paraId="1AA489B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При возникновении аварийной ситуации на наружных сетях и источниках теплоснабжения теплоснабжающая организация обязана:</w:t>
      </w:r>
      <w:bookmarkStart w:id="21" w:name="sub_181"/>
      <w:bookmarkStart w:id="22" w:name="sub_18"/>
      <w:bookmarkEnd w:id="21"/>
      <w:bookmarkEnd w:id="22"/>
    </w:p>
    <w:p w14:paraId="3543DC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2.1.1. Принять меры по обеспечению безопасности на месте аварии (ограждение, освещение, охрана) и действовать в соответствии с ведомственными инструкциями по ликвидации аварийных ситуаций.</w:t>
      </w:r>
      <w:bookmarkStart w:id="23" w:name="sub_191"/>
      <w:bookmarkStart w:id="24" w:name="sub_19"/>
      <w:bookmarkEnd w:id="23"/>
      <w:bookmarkEnd w:id="24"/>
    </w:p>
    <w:p w14:paraId="07772AE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2.1.2. Силами аварийно-восстановительных бригад (групп) незамедлительно приступить к ликвидации создавшейся аварийной ситуации.</w:t>
      </w:r>
      <w:bookmarkStart w:id="25" w:name="sub_201"/>
      <w:bookmarkStart w:id="26" w:name="sub_20"/>
      <w:bookmarkEnd w:id="25"/>
      <w:bookmarkEnd w:id="26"/>
    </w:p>
    <w:p w14:paraId="01B5B24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2.1.3. Оперативная информация о причинах возникновения аварийной ситуации, о решении, принятом по вопросу ее ликвидации, передаются в сроки, установленные Правилами расследования причин аварийных ситуаций в сфере теплоснабжения, утвержденными постановлением Правительства Российской Федерации от 02.06.2022 № 1014 «О расследовании причин аварийных ситуаций в сфере теплоснабжения».</w:t>
      </w:r>
      <w:bookmarkStart w:id="27" w:name="sub_202"/>
      <w:bookmarkEnd w:id="27"/>
    </w:p>
    <w:p w14:paraId="3284A61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Диспетчер ДС и (или) АВС (АДС) сообщает:</w:t>
      </w:r>
    </w:p>
    <w:p w14:paraId="25E4432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ЕДДС;</w:t>
      </w:r>
    </w:p>
    <w:p w14:paraId="40F02F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диспетчерам тех организаций, которым необходимо изменить или прекратить работу оборудования и иных объектов жизнеобеспечения;</w:t>
      </w:r>
    </w:p>
    <w:p w14:paraId="594C5B7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диспетчерским службам управляющих организаций, ТСЖ, представителям собственников зданий с непосредственной формой управления.</w:t>
      </w:r>
      <w:bookmarkStart w:id="28" w:name="sub_211"/>
      <w:bookmarkEnd w:id="28"/>
    </w:p>
    <w:p w14:paraId="615E3F6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2.1.4. По окончании ликвидации аварии оповестить о времени подключения управляющие организации, ТСЖ, представителей собственников зданий с непосредственной формой управления, ЕДДС.</w:t>
      </w:r>
      <w:bookmarkStart w:id="29" w:name="sub_222"/>
      <w:bookmarkStart w:id="30" w:name="sub_221"/>
      <w:bookmarkEnd w:id="29"/>
      <w:bookmarkEnd w:id="30"/>
    </w:p>
    <w:p w14:paraId="77B2EAF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При возникновении аварийных ситуаций на внутридомовых инженерных системах отопления управляющая организация, ТСЖ, собственники зданий с непосредственной формой управления обязаны обеспечить:</w:t>
      </w:r>
      <w:bookmarkStart w:id="31" w:name="sub_232"/>
      <w:bookmarkStart w:id="32" w:name="sub_231"/>
      <w:bookmarkEnd w:id="31"/>
      <w:bookmarkEnd w:id="32"/>
    </w:p>
    <w:p w14:paraId="25EE024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2.2.1. Ответ на телефонный звонок собственника или пользователя помещения в многоквартирном доме в ДС и (или) АВС (АДС) в течение не более 5 минут, а в случае не обеспечения ответа в указанный срок - осуществить взаимодействие со звонившим в ДС и (или) АВС (АДС) собственником или пользователем помещения в многоквартирном доме посредством телефонной связи в течение 10 минут после поступления его телефонного звонка в ДС и (или) АВС (АДС), либо предоставить технологическую возможность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поступления.</w:t>
      </w:r>
      <w:bookmarkStart w:id="33" w:name="sub_241"/>
      <w:bookmarkStart w:id="34" w:name="sub_24"/>
      <w:bookmarkEnd w:id="33"/>
      <w:bookmarkEnd w:id="34"/>
    </w:p>
    <w:p w14:paraId="36DAC00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2.2.2. Локализацию аварийных повреждений внутридомовых инженерных систем, внутридомовых систем отопления не более чем в течение получаса с момента регистрации заявки в отопительный период.</w:t>
      </w:r>
      <w:bookmarkStart w:id="35" w:name="sub_251"/>
      <w:bookmarkStart w:id="36" w:name="sub_25"/>
      <w:bookmarkEnd w:id="35"/>
      <w:bookmarkEnd w:id="36"/>
    </w:p>
    <w:p w14:paraId="0104A82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2.2.3. В течение 10 минут проинформировать телефонограммой о характере аварии, ориентировочном времени ее устранения, количестве пострадавших ЕДДС и соответствующую теплоснабжающую организацию.</w:t>
      </w:r>
      <w:bookmarkStart w:id="37" w:name="sub_261"/>
      <w:bookmarkStart w:id="38" w:name="sub_26"/>
      <w:bookmarkEnd w:id="37"/>
      <w:bookmarkEnd w:id="38"/>
    </w:p>
    <w:p w14:paraId="2AB3A61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2.2.4. Оказание коммунальных услуг при аварийных повреждениях внутридомовых систем отопления в срок, не нарушающий установленную продолжительность перерывов в предоставлении коммунальных услуг.</w:t>
      </w:r>
      <w:bookmarkStart w:id="39" w:name="sub_271"/>
      <w:bookmarkStart w:id="40" w:name="sub_27"/>
      <w:bookmarkEnd w:id="39"/>
      <w:bookmarkEnd w:id="40"/>
    </w:p>
    <w:p w14:paraId="48F712C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2.2.5. 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заявки.</w:t>
      </w:r>
      <w:bookmarkStart w:id="41" w:name="sub_281"/>
      <w:bookmarkStart w:id="42" w:name="sub_28"/>
      <w:bookmarkEnd w:id="41"/>
      <w:bookmarkEnd w:id="42"/>
    </w:p>
    <w:p w14:paraId="4999170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2.2.6. 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сетях.</w:t>
      </w:r>
      <w:bookmarkStart w:id="43" w:name="sub_291"/>
      <w:bookmarkStart w:id="44" w:name="sub_29"/>
      <w:bookmarkEnd w:id="43"/>
      <w:bookmarkEnd w:id="44"/>
    </w:p>
    <w:p w14:paraId="111553E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2.2.7. После ликвидации аварии в течение 10 минут поставить в известность ЕДДС и соответствующую теплоснабжающую организацию.</w:t>
      </w:r>
      <w:bookmarkStart w:id="45" w:name="sub_30"/>
      <w:bookmarkStart w:id="46" w:name="sub_301"/>
      <w:bookmarkEnd w:id="45"/>
      <w:bookmarkEnd w:id="46"/>
    </w:p>
    <w:p w14:paraId="7A401E5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Организации, независимо от формы собственности и ведомственной принадлежности, имеющие на своем обслуживании коммуникации или сооружения, расположенные в районе возникновения аварии, по вызову диспетчера ресурсоснабжающей организации, управляющей организации, ТСЖ направляют в любое время суток в течение 1 часа своих представителей (ответственных дежурных) для согласования условий производства работ по ликвидации аварии.</w:t>
      </w:r>
      <w:bookmarkStart w:id="47" w:name="sub_312"/>
      <w:bookmarkStart w:id="48" w:name="sub_311"/>
      <w:bookmarkEnd w:id="47"/>
      <w:bookmarkEnd w:id="48"/>
    </w:p>
    <w:p w14:paraId="08D867D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 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ресурсоснабжающей организации, управляющей организации, ТСЖ, представитель собственников зданий с непосредственной формой управления незамедлительно сообщают об аварии в ЕДДС, а также в ДС и (или) АВС (АДС) теплоснабжающей организации.</w:t>
      </w:r>
      <w:bookmarkStart w:id="49" w:name="sub_313"/>
      <w:bookmarkEnd w:id="49"/>
      <w:r>
        <w:rPr>
          <w:sz w:val="28"/>
          <w:szCs w:val="28"/>
        </w:rPr>
        <w:t> Для ликвидации аварийной ситуации на сетях, собственник которых не определен, привлекаются специализированные теплоснабжающие организации, к чьим сетям технологически присоединены данные сети.</w:t>
      </w:r>
      <w:bookmarkStart w:id="50" w:name="sub_321"/>
      <w:bookmarkEnd w:id="50"/>
    </w:p>
    <w:p w14:paraId="7113749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 В случае невозможности устранения аварии в течение 16 часов единовременно - при температуре воздуха в жилых помещениях от +12°C до нормативной температуры; не более 8 часов единовременно - при температуре воздуха в жилых помещениях от +10°C до +12°C; не более 4 часов единовременно - при температуре воздуха в жилых помещениях от +8°C до +10°C, по предложению руководителя теплоснабжающей организации, управляющей организации, ТСЖ администрацией Топкинского муниципального округа может быть организовано проведение заседания комиссии по предупреждению и ликвидации чрезвычайных ситуаций и обеспечению пожарной безопасности на территории Топкинского муниципального округа (далее - комиссия по ЧС и ОПБ) с целью принятия конкретных мер для ликвидации аварии и недопущения ее развития в чрезвычайную ситуацию по истечению 24 часов (в том числе введение для органов управления и сил муниципального звена единой государственной системы предупреждения и ликвидации чрезвычайных ситуаций режима функционирования «Повышенная готовность»).</w:t>
      </w:r>
    </w:p>
    <w:p w14:paraId="126CE9DA" w14:textId="77777777" w:rsidR="00F752E0" w:rsidRDefault="00F752E0" w:rsidP="00F752E0">
      <w:pPr>
        <w:ind w:firstLine="567"/>
        <w:jc w:val="both"/>
        <w:rPr>
          <w:b/>
          <w:sz w:val="28"/>
          <w:szCs w:val="28"/>
        </w:rPr>
      </w:pPr>
    </w:p>
    <w:p w14:paraId="775402C5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Взаимодействие ДС и (или) АВС (АДС)) при возникновении и ликвидации аварий на источниках теплоснабжения, сетях и системах теплопотребления</w:t>
      </w:r>
    </w:p>
    <w:p w14:paraId="6CFB30B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B88746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При возникновении аварийной ситуации ресурсоснабжающие организации (независимо от форм собственности и ведомственной принадлежности) и управляющие организации, ТСЖ, представитель собственников зданий с непосредственной формой управления в течение всей смены осуществляют передачу оперативной информации в ЕДДС.</w:t>
      </w:r>
      <w:bookmarkStart w:id="51" w:name="sub_341"/>
      <w:bookmarkStart w:id="52" w:name="sub_34"/>
      <w:bookmarkEnd w:id="51"/>
      <w:bookmarkEnd w:id="52"/>
    </w:p>
    <w:p w14:paraId="3CE5AB5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При поступлении в ДС и (или) АВС (АДС) ресурсоснабжающих организаций сообщения о возникновении аварии на тепловых сетях и </w:t>
      </w:r>
      <w:r>
        <w:rPr>
          <w:sz w:val="28"/>
          <w:szCs w:val="28"/>
        </w:rPr>
        <w:lastRenderedPageBreak/>
        <w:t>источниках теплоснабжения, об отключении или ограничении теплоснабжения потребителей ДС и (или) АВС (АДС) обязана незамедлительно:</w:t>
      </w:r>
      <w:bookmarkStart w:id="53" w:name="sub_342"/>
      <w:bookmarkEnd w:id="53"/>
    </w:p>
    <w:p w14:paraId="51EB1D6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направить к месту аварии аварийную бригаду;</w:t>
      </w:r>
    </w:p>
    <w:p w14:paraId="43D4728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сообщить о возникшей ситуации по имеющимся у нее каналам связи руководителю предприятия и оперативному дежурному ЕДДС;</w:t>
      </w:r>
    </w:p>
    <w:p w14:paraId="483A8B0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по обеспечению безопасности в месте обнаружения аварии (выставить ограждение и охрану, осветить место аварии) и действовать в соответствии с инструкцией по ликвидации аварийных ситуаций.</w:t>
      </w:r>
      <w:bookmarkStart w:id="54" w:name="sub_35"/>
      <w:bookmarkEnd w:id="54"/>
    </w:p>
    <w:p w14:paraId="08F420D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На основании сообщения с места обнаруженной аварии на объекте или сетях теплоснабжения ответственное должностное лицо теплоснабжающей/теплосетевой организации определяет:</w:t>
      </w:r>
      <w:bookmarkStart w:id="55" w:name="sub_351"/>
      <w:bookmarkEnd w:id="55"/>
    </w:p>
    <w:p w14:paraId="189C089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какие переключения в сетях необходимо произвести;</w:t>
      </w:r>
    </w:p>
    <w:p w14:paraId="350306D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 изменится режим теплоснабжения в зоне обнаруженной аварии;</w:t>
      </w:r>
    </w:p>
    <w:p w14:paraId="502B1CF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какие абоненты и в какой последовательности могут быть ограничены или отключены от теплоснабжения;</w:t>
      </w:r>
    </w:p>
    <w:p w14:paraId="2103BB1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когда и какие инженерные системы при необходимости должны быть опорожнены;</w:t>
      </w:r>
    </w:p>
    <w:p w14:paraId="272CA55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какими силами и средствами будет устраняться обнаруженная авария.</w:t>
      </w:r>
      <w:bookmarkStart w:id="56" w:name="sub_36"/>
      <w:bookmarkEnd w:id="56"/>
    </w:p>
    <w:p w14:paraId="76CFC1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 О возникновении аварийной ситуации и принятом решении по ее локализации и ликвидации, предположительном времени на восстановление теплоснабжения потребителей диспетчер соответствующей ДС и (или) АВС (АДС) теплоснабжающий организации немедленно информирует по имеющимся у него каналам связи руководителя организации, диспетчеров организаций, которым необходимо изменить или прекратить работу оборудования и коммуникаций, диспетчерским службам управляющих организаций, ТСЖ, представителей собственников зданий с непосредственной формой управления, попавших в зону аварии, ЕДДС.</w:t>
      </w:r>
      <w:bookmarkStart w:id="57" w:name="sub_37"/>
      <w:bookmarkStart w:id="58" w:name="sub_371"/>
      <w:bookmarkEnd w:id="57"/>
      <w:bookmarkEnd w:id="58"/>
    </w:p>
    <w:p w14:paraId="1B3EABC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Решение об отключении систем горячего водоснабжения принимается теплоснабжающей/теплосетевой организацией по согласованию с управляющими организациями, ТСЖ по территориальной принадлежности.</w:t>
      </w:r>
      <w:bookmarkStart w:id="59" w:name="sub_381"/>
      <w:bookmarkStart w:id="60" w:name="sub_38"/>
      <w:bookmarkEnd w:id="59"/>
      <w:bookmarkEnd w:id="60"/>
    </w:p>
    <w:p w14:paraId="4E51DE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3.6. Размер ограничиваемой нагрузки потребителей устанавливается теплоснабжающей/теплосетевой организацией по согласованию с администрацией Топкинского муниципального округа.</w:t>
      </w:r>
      <w:bookmarkStart w:id="61" w:name="sub_391"/>
      <w:bookmarkEnd w:id="61"/>
    </w:p>
    <w:p w14:paraId="35C30E6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3.7. Отключение внутридомовых систем горячего водоснабжения и отопления домов, последующее их заполнение и включение в работу производятся силами управляющих организаций, ТСЖ, собственников зданий с непосредственной формой управления.</w:t>
      </w:r>
    </w:p>
    <w:p w14:paraId="170C2F4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3.8. Если в результате обнаруженной аварии подлежат отключению или ограничению в подаче тепловой энергии медицинские, дошкольные образовательные и общеобразовательные организации, диспетчер теплоснабжающей/теплосетевой организации незамедлительно сообщает об этом в соответствующие организации по всем доступным каналам связи.</w:t>
      </w:r>
    </w:p>
    <w:p w14:paraId="497F8B6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3.9. При аварийных ситуациях на объектах потребителей, связанных с затоплением водой чердачных, подвальных, жилых помещений, возгоранием электрических сетей и невозможностью потребителя произвести отключение на своих сетях, заявка на отключение подается в соответствующую диспетчерскую службу ресурсоснабжающей организации и выполняется как аварийная.</w:t>
      </w:r>
    </w:p>
    <w:p w14:paraId="3D1457A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3.10. В случае, когда в результате аварии создается угроза жизни людей, разрушения оборудования, коммуникаций или строений, диспетчеры (начальники смен) ресурсоснабжающих организаций отдают распоряжение на вывод из работы оборудования без согласования, но с обязательным последующим извещением ЕДДС после проведения переключений по выводу из работы аварийного оборудования или участков сетей.</w:t>
      </w:r>
    </w:p>
    <w:p w14:paraId="507426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3.11. В обязанности ответственного за ликвидацию аварии входит:</w:t>
      </w:r>
    </w:p>
    <w:p w14:paraId="12E7356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вызов через диспетчерские службы соответствующих представителей организаций, имеющих коммуникации, сооружения в месте аварии, согласование с ними проведения земляных работ для ликвидации аварии;</w:t>
      </w:r>
    </w:p>
    <w:p w14:paraId="4AF958F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выполнения аварийно-восстановительных работ на коммуникациях и обеспечение безопасных условий производства работ;</w:t>
      </w:r>
    </w:p>
    <w:p w14:paraId="5AD792D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промежуточной и итоговой информации о завершении аварийно-восстановительных работ по восстановлению рабочей схемы в соответствующие диспетчерские службы.</w:t>
      </w:r>
    </w:p>
    <w:p w14:paraId="1B290D0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3.12. В случае возникновения крупных аварий, вызывающих возможные перерывы теплоснабжения в отопительный зимний период на срок более суток, создается оперативный штаб (оперативная группа) при комиссии по ЧС и ОПБ для оперативного принятия мер в целях обеспечения устойчивой работы объектов жилищно-коммунального комплекса Топкинского муниципального округа либо для оценки обстановки, координации сил единой системы в зоне чрезвычайной ситуации, подготовки проектов решений, направленных на ликвидацию чрезвычайной ситуации.</w:t>
      </w:r>
    </w:p>
    <w:p w14:paraId="10E5DE5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Решением комиссии по ЧС и ОПБ к аварийно-восстановительным работам могут привлекаться специализированные строительно-монтажные и другие организации.</w:t>
      </w:r>
    </w:p>
    <w:p w14:paraId="5D8ED7A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возникновения крупных аварий, которые по критериям, установленным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05.07.2021 № 429 «Об установлении критериев информации о чрезвычайных ситуациях природного и техногенного характера», могут перерасти в чрезвычайную ситуацию, проводятся мероприятия в соответствии с Федеральным законом </w:t>
      </w:r>
      <w:hyperlink r:id="rId13" w:history="1">
        <w:r>
          <w:rPr>
            <w:rStyle w:val="ad"/>
            <w:color w:val="auto"/>
            <w:sz w:val="28"/>
            <w:szCs w:val="28"/>
          </w:rPr>
          <w:t>от 21.12.1994 № 68-ФЗ</w:t>
        </w:r>
      </w:hyperlink>
      <w:r>
        <w:rPr>
          <w:sz w:val="28"/>
          <w:szCs w:val="28"/>
        </w:rPr>
        <w:t> «О защите населения и территорий от чрезвычайных ситуаций природного и техногенного характера»:</w:t>
      </w:r>
    </w:p>
    <w:p w14:paraId="4BF37EF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Решением комиссии по ЧС и ОПБ рекомендовано введение режима функционирования «Повышенная готовность». Постановлением (распоряжением) администрации Топкинского муниципального округа вводится режим функционирования «Повышенная готовность» для соответствующих органов управления и привлекаемых сил.</w:t>
      </w:r>
    </w:p>
    <w:p w14:paraId="575B12D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угрозе (или, и) возникновения ЧС (по временным критериям) решением комиссии по ЧС и ОПБ рекомендовано введение режима «Чрезвычайной ситуации». Постановлением (распоряжением) администрации Топкинского муниципального округа вводится режим функционирования «Чрезвычайная ситуация» (локального или муниципального характера) с муниципальным уровнем реагирования, в котором указаны привлекаемые силы и средства, материальные и финансовые ресурсы для ликвидации ЧС.</w:t>
      </w:r>
    </w:p>
    <w:p w14:paraId="5BEE89A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Аварийно-восстановительные работы выполняются в сроки, согласованные с комиссией по ЧС и ОПБ.</w:t>
      </w:r>
    </w:p>
    <w:p w14:paraId="6924042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3.13. Взаимодействие оперативного персонала организаций и ЕДДС при аварийных ситуациях при прекращении поставки коммунальных ресурсов определяется соглашениями об осуществлении информационного обмена и взаимодействия при решении задач предупреждения и ликвидации чрезвычайных ситуаций, заключенными с ЕДДС.</w:t>
      </w:r>
    </w:p>
    <w:p w14:paraId="25BFBA9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аварийном прекращении подачи электроэнергии на котельные, не имеющие резервного источника электроснабжения, </w:t>
      </w:r>
      <w:proofErr w:type="spellStart"/>
      <w:r>
        <w:rPr>
          <w:sz w:val="28"/>
          <w:szCs w:val="28"/>
        </w:rPr>
        <w:t>электроснабжающая</w:t>
      </w:r>
      <w:proofErr w:type="spellEnd"/>
      <w:r>
        <w:rPr>
          <w:sz w:val="28"/>
          <w:szCs w:val="28"/>
        </w:rPr>
        <w:t xml:space="preserve"> организация:</w:t>
      </w:r>
    </w:p>
    <w:p w14:paraId="4764E5D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предпринимает действия по восстановлению подачи электроэнергии на котельную;</w:t>
      </w:r>
    </w:p>
    <w:p w14:paraId="04D2B73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оповещает потребителя электроэнергии о возникновении аварийного прекращения подачи электрической энергии.</w:t>
      </w:r>
    </w:p>
    <w:p w14:paraId="22CC46E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Теплоснабжающая организация:</w:t>
      </w:r>
    </w:p>
    <w:p w14:paraId="11C7BD3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мероприятия по поддержанию давления и циркуляции теплоносителя в тепловой сети;</w:t>
      </w:r>
    </w:p>
    <w:p w14:paraId="36B1D50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оповещает потребителей тепловой энергии (покупателей тепловой энергии - при отпуске тепловой энергии с коллекторов котельных), орган местного самоуправления в лице ЕДДС о возникновении прекращения теплоснабжения;</w:t>
      </w:r>
    </w:p>
    <w:p w14:paraId="5F4600F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температуру теплоносителя в подающем и обратном трубопроводе, а при ее снижении ниже +8 0С, а также при наличии информации о невозможности возобновления подачи электроэнергии и возобновления теплоснабжения, опорожняет тепловые сети с целью недопущения их размораживания;</w:t>
      </w:r>
    </w:p>
    <w:p w14:paraId="1B9F45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восстановлении подачи электроэнергии возобновляет теплоснабжение потребителей и отпуск тепловой энергии в тепловую сеть покупателей тепловой энергии.</w:t>
      </w:r>
    </w:p>
    <w:p w14:paraId="4847219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Топкинского муниципального округа:</w:t>
      </w:r>
    </w:p>
    <w:p w14:paraId="6BE0B1E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мониторинг возникшей ситуации и координацию действий всех задействованных организаций;</w:t>
      </w:r>
    </w:p>
    <w:p w14:paraId="261634D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процесс развертывания пунктов обогрева и временного размещения населения на время ликвидации ситуации отсутствия теплоснабжения.</w:t>
      </w:r>
    </w:p>
    <w:p w14:paraId="3CF656C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516AEF7F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4. Риски возникновения аварий, масштабы и последствия</w:t>
      </w:r>
    </w:p>
    <w:p w14:paraId="0E72BC9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2BADF4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Наиболее вероятными причинами возникновения аварий и сбоев в работе котельных и тепловых сетей могут послужить: перебои в подаче электроэнергии, износ оборудования, неблагоприятные погодно-климатические явления, человеческий фактор.</w:t>
      </w:r>
    </w:p>
    <w:p w14:paraId="3615680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3269"/>
        <w:gridCol w:w="4689"/>
      </w:tblGrid>
      <w:tr w:rsidR="00F752E0" w14:paraId="103B444A" w14:textId="77777777" w:rsidTr="00F752E0">
        <w:trPr>
          <w:trHeight w:val="638"/>
        </w:trPr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4092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аварии</w:t>
            </w:r>
          </w:p>
        </w:tc>
        <w:tc>
          <w:tcPr>
            <w:tcW w:w="3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7470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Причина возникновения аварии</w:t>
            </w:r>
          </w:p>
        </w:tc>
        <w:tc>
          <w:tcPr>
            <w:tcW w:w="4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FC0F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Масштаб аварии и последствия</w:t>
            </w:r>
          </w:p>
        </w:tc>
      </w:tr>
      <w:tr w:rsidR="00F752E0" w14:paraId="3CC48CE9" w14:textId="77777777" w:rsidTr="00F752E0">
        <w:trPr>
          <w:trHeight w:val="75"/>
        </w:trPr>
        <w:tc>
          <w:tcPr>
            <w:tcW w:w="1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77BF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B653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7729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52E0" w14:paraId="4D06516A" w14:textId="77777777" w:rsidTr="00F752E0">
        <w:trPr>
          <w:trHeight w:val="622"/>
        </w:trPr>
        <w:tc>
          <w:tcPr>
            <w:tcW w:w="16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E8FF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7232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электроэнергии</w:t>
            </w:r>
          </w:p>
        </w:tc>
        <w:tc>
          <w:tcPr>
            <w:tcW w:w="468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D1A4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Прекращение подачи тепловой энергии в системы отопления и ГВС </w:t>
            </w:r>
            <w:r>
              <w:rPr>
                <w:sz w:val="28"/>
                <w:szCs w:val="28"/>
              </w:rPr>
              <w:lastRenderedPageBreak/>
              <w:t>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  <w:tr w:rsidR="00F752E0" w14:paraId="24C1007F" w14:textId="77777777" w:rsidTr="00F752E0">
        <w:trPr>
          <w:trHeight w:val="622"/>
        </w:trPr>
        <w:tc>
          <w:tcPr>
            <w:tcW w:w="16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E22C2" w14:textId="77777777" w:rsidR="00F752E0" w:rsidRDefault="00F752E0">
            <w:pPr>
              <w:rPr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8186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топлива</w:t>
            </w:r>
          </w:p>
        </w:tc>
        <w:tc>
          <w:tcPr>
            <w:tcW w:w="468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C525F" w14:textId="77777777" w:rsidR="00F752E0" w:rsidRDefault="00F752E0">
            <w:pPr>
              <w:rPr>
                <w:sz w:val="28"/>
                <w:szCs w:val="28"/>
              </w:rPr>
            </w:pPr>
          </w:p>
        </w:tc>
      </w:tr>
      <w:tr w:rsidR="00F752E0" w14:paraId="7FD89778" w14:textId="77777777" w:rsidTr="00F752E0">
        <w:trPr>
          <w:trHeight w:val="622"/>
        </w:trPr>
        <w:tc>
          <w:tcPr>
            <w:tcW w:w="16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CD6E4" w14:textId="77777777" w:rsidR="00F752E0" w:rsidRDefault="00F752E0">
            <w:pPr>
              <w:rPr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C98A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воды</w:t>
            </w:r>
          </w:p>
        </w:tc>
        <w:tc>
          <w:tcPr>
            <w:tcW w:w="468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85458" w14:textId="77777777" w:rsidR="00F752E0" w:rsidRDefault="00F752E0">
            <w:pPr>
              <w:rPr>
                <w:sz w:val="28"/>
                <w:szCs w:val="28"/>
              </w:rPr>
            </w:pPr>
          </w:p>
        </w:tc>
      </w:tr>
      <w:tr w:rsidR="00F752E0" w14:paraId="6FE14E2F" w14:textId="77777777" w:rsidTr="00F752E0">
        <w:trPr>
          <w:trHeight w:val="2536"/>
        </w:trPr>
        <w:tc>
          <w:tcPr>
            <w:tcW w:w="1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7DF3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Прорыв на тепловых сетях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A136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Предельный износ сетей, гидродинамические удары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602A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</w:tbl>
    <w:p w14:paraId="3181543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4989890B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Сценарий наиболее вероятных аварий и мероприятия по их устранению</w:t>
      </w:r>
    </w:p>
    <w:p w14:paraId="3C5B3F8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2284"/>
        <w:gridCol w:w="6750"/>
      </w:tblGrid>
      <w:tr w:rsidR="00F752E0" w14:paraId="5EADE035" w14:textId="77777777" w:rsidTr="00F752E0">
        <w:trPr>
          <w:trHeight w:val="88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08099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238A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Вероятные аварии</w:t>
            </w:r>
          </w:p>
        </w:tc>
        <w:tc>
          <w:tcPr>
            <w:tcW w:w="6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4856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752E0" w14:paraId="7C27E35C" w14:textId="77777777" w:rsidTr="00F752E0">
        <w:trPr>
          <w:trHeight w:val="260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F48C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562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1E7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52E0" w14:paraId="4FB8E6A9" w14:textId="77777777" w:rsidTr="00F752E0">
        <w:trPr>
          <w:trHeight w:val="477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A4B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BF94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Утечка на сетях теплоснабжения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5DAA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Локализация места аварии путем перекрытия запорной арматуры и определения участка по давлению.</w:t>
            </w:r>
          </w:p>
          <w:p w14:paraId="0C3105D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При выявлении места утечки принять меры по ее устранению (замена участка сети или проведение сварочных работ).</w:t>
            </w:r>
          </w:p>
        </w:tc>
      </w:tr>
      <w:tr w:rsidR="00F752E0" w14:paraId="289ECD0F" w14:textId="77777777" w:rsidTr="00F752E0">
        <w:trPr>
          <w:trHeight w:val="318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C30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7B10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Аварийная остановка котла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EDF9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Принять меры по тушению топлива в котле.</w:t>
            </w:r>
          </w:p>
          <w:p w14:paraId="5B3558D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Устранить причину аварийной остановки котла.</w:t>
            </w:r>
          </w:p>
        </w:tc>
      </w:tr>
      <w:tr w:rsidR="00F752E0" w14:paraId="086F834B" w14:textId="77777777" w:rsidTr="00F752E0">
        <w:trPr>
          <w:trHeight w:val="1663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D89D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D212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из строя циркуляционного насоса, переход на резервный насос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E4D68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Обеспечить, перекрыть запорную арматуру насоса.</w:t>
            </w:r>
          </w:p>
          <w:p w14:paraId="32AC600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Открыть запорную арматуру резервного циркуляционного насоса.</w:t>
            </w:r>
          </w:p>
          <w:p w14:paraId="19EBDC4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Подать напряжение и проконтролировать направление вращения.</w:t>
            </w:r>
          </w:p>
        </w:tc>
      </w:tr>
      <w:tr w:rsidR="00F752E0" w14:paraId="44D3254B" w14:textId="77777777" w:rsidTr="00F752E0">
        <w:trPr>
          <w:trHeight w:val="1106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C776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CF21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электроэнергии на котельную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F85F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Выяснить у диспетчера причину отсутствия электроэнергии и время восстановления.</w:t>
            </w:r>
          </w:p>
          <w:p w14:paraId="77F31E0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Подключить резервный источник электроснабжения</w:t>
            </w:r>
          </w:p>
        </w:tc>
      </w:tr>
    </w:tbl>
    <w:p w14:paraId="734A7DB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BC6D784" w14:textId="77777777" w:rsidR="00F752E0" w:rsidRDefault="00F752E0" w:rsidP="00F752E0">
      <w:pPr>
        <w:rPr>
          <w:color w:val="auto"/>
          <w:sz w:val="28"/>
          <w:szCs w:val="28"/>
        </w:rPr>
        <w:sectPr w:rsidR="00F752E0">
          <w:pgSz w:w="11906" w:h="16838"/>
          <w:pgMar w:top="568" w:right="851" w:bottom="851" w:left="1418" w:header="0" w:footer="720" w:gutter="0"/>
          <w:cols w:space="720"/>
        </w:sectPr>
      </w:pPr>
    </w:p>
    <w:p w14:paraId="66468F3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5. Количество сил и средств, используемых для локализации и ликвидации последствий аварий на объекте теплоснабжения</w:t>
      </w:r>
    </w:p>
    <w:p w14:paraId="3BF1D80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273"/>
        <w:gridCol w:w="807"/>
        <w:gridCol w:w="1385"/>
        <w:gridCol w:w="1632"/>
        <w:gridCol w:w="828"/>
        <w:gridCol w:w="1328"/>
        <w:gridCol w:w="1394"/>
        <w:gridCol w:w="926"/>
        <w:gridCol w:w="1388"/>
        <w:gridCol w:w="1394"/>
      </w:tblGrid>
      <w:tr w:rsidR="00F752E0" w14:paraId="6998E9D2" w14:textId="77777777" w:rsidTr="00F752E0">
        <w:trPr>
          <w:trHeight w:val="870"/>
        </w:trPr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7FA29B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20084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10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EA9D14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Информация о сформированных аварийных бригадах на объектах ЖКХ и в сфере эксплуатации жилищного фонда на территории Топкинского муниципального округа</w:t>
            </w:r>
          </w:p>
        </w:tc>
      </w:tr>
      <w:tr w:rsidR="00F752E0" w14:paraId="03BB3496" w14:textId="77777777" w:rsidTr="00F752E0">
        <w:trPr>
          <w:trHeight w:val="1121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F0A2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59DD0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C4030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бригад</w:t>
            </w:r>
          </w:p>
        </w:tc>
        <w:tc>
          <w:tcPr>
            <w:tcW w:w="1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B46AB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общая численность</w:t>
            </w:r>
          </w:p>
        </w:tc>
        <w:tc>
          <w:tcPr>
            <w:tcW w:w="16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70075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техники, спецтехники</w:t>
            </w:r>
          </w:p>
        </w:tc>
        <w:tc>
          <w:tcPr>
            <w:tcW w:w="3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D75CC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 аварийных бригад РСО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0FA1B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 организаций, осуществляющих эксплуатацию жилищного фонда (УК, ТСЖ, ТСН и др.)</w:t>
            </w:r>
          </w:p>
        </w:tc>
      </w:tr>
      <w:tr w:rsidR="00F752E0" w14:paraId="5E7D137D" w14:textId="77777777" w:rsidTr="00F752E0">
        <w:trPr>
          <w:trHeight w:val="542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D08D4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8788C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1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2549EE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21CB5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41F2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0BD50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бригад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F7B69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численность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25C62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техники, спецтехники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2ECE0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бригад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A3E8C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численность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25A6C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техники, спецтехники</w:t>
            </w:r>
          </w:p>
        </w:tc>
      </w:tr>
      <w:tr w:rsidR="00F752E0" w14:paraId="2F1967EE" w14:textId="77777777" w:rsidTr="00F752E0">
        <w:trPr>
          <w:trHeight w:val="267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181E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17B32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A005C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0B851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FE2B6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D4235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5DF7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F0FE8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6064B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05AA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6EF77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</w:tr>
      <w:tr w:rsidR="00F752E0" w14:paraId="1B8C3F07" w14:textId="77777777" w:rsidTr="00F752E0">
        <w:trPr>
          <w:trHeight w:val="300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B4D00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9E849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50CD0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D54B6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BB409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A95F8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C1CDB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FE27C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6488A2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E9E9D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BCC2D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752E0" w14:paraId="712590B6" w14:textId="77777777" w:rsidTr="00F752E0">
        <w:trPr>
          <w:trHeight w:val="644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5A9F7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A5AE9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МКП «ТЕПЛО»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26CC0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6D790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C9485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E8943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8B93D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B39B57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85B123A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8D708B1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757565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  <w:tr w:rsidR="00F752E0" w14:paraId="62214B39" w14:textId="77777777" w:rsidTr="00F752E0">
        <w:trPr>
          <w:trHeight w:val="696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2D7B0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D648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«ЖЭУ»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AC6CE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DB9B6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E6DB4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76E02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81016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203EE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195C3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F363F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4F37E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752E0" w14:paraId="55AEC245" w14:textId="77777777" w:rsidTr="00F752E0">
        <w:trPr>
          <w:trHeight w:val="706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4FB887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66DF5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92233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5C861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91B75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3266E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A3115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DD643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5A6692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31DF216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EDD2A5C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  <w:tr w:rsidR="00F752E0" w14:paraId="24AFAA36" w14:textId="77777777" w:rsidTr="00F752E0">
        <w:trPr>
          <w:trHeight w:val="674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5FA96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F2DA8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УЖКХиБ</w:t>
            </w:r>
            <w:proofErr w:type="spellEnd"/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B6BF3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D28E2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A43A9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68BD8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3C860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EE1F5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2354F47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22F4E9B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BE754DE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2190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5CBE5CE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DFFBB4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26BF7E3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1B59B00A" w14:textId="77777777" w:rsidR="00F752E0" w:rsidRDefault="00F752E0" w:rsidP="00F752E0">
      <w:pPr>
        <w:rPr>
          <w:color w:val="auto"/>
          <w:sz w:val="28"/>
          <w:szCs w:val="28"/>
        </w:rPr>
        <w:sectPr w:rsidR="00F752E0">
          <w:pgSz w:w="16838" w:h="11906" w:orient="landscape"/>
          <w:pgMar w:top="1701" w:right="1134" w:bottom="851" w:left="992" w:header="0" w:footer="720" w:gutter="0"/>
          <w:cols w:space="720"/>
        </w:sectPr>
      </w:pPr>
    </w:p>
    <w:p w14:paraId="5AC341F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6. Сведения о телефонах ДС и (или) АВС (АДС) тепло-, электро-, топливо- и водоснабжающих организаций, потребителей тепловой энергии, а также администрации Топкинского муниципального округа</w:t>
      </w:r>
    </w:p>
    <w:p w14:paraId="0FC705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5845"/>
        <w:gridCol w:w="2804"/>
        <w:gridCol w:w="81"/>
      </w:tblGrid>
      <w:tr w:rsidR="00F752E0" w14:paraId="385975C4" w14:textId="77777777" w:rsidTr="00F752E0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D34C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FDEB0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ED895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телефона</w:t>
            </w:r>
          </w:p>
        </w:tc>
        <w:tc>
          <w:tcPr>
            <w:tcW w:w="81" w:type="dxa"/>
            <w:vAlign w:val="center"/>
            <w:hideMark/>
          </w:tcPr>
          <w:p w14:paraId="2F67B362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7DF29EEC" w14:textId="77777777" w:rsidTr="00F752E0">
        <w:trPr>
          <w:trHeight w:val="98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7BEC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218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ЕДДС Топкинского муниципального округа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CDA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4-55-00</w:t>
            </w:r>
          </w:p>
        </w:tc>
        <w:tc>
          <w:tcPr>
            <w:tcW w:w="81" w:type="dxa"/>
            <w:vAlign w:val="center"/>
            <w:hideMark/>
          </w:tcPr>
          <w:p w14:paraId="51853297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07775647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BC4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6D2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МКП «ТЕПЛО»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435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8-903-985-35-75</w:t>
            </w:r>
          </w:p>
        </w:tc>
        <w:tc>
          <w:tcPr>
            <w:tcW w:w="81" w:type="dxa"/>
            <w:vAlign w:val="center"/>
            <w:hideMark/>
          </w:tcPr>
          <w:p w14:paraId="22D60480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757F3113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5A8F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047B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C7A4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4-71-86</w:t>
            </w:r>
          </w:p>
        </w:tc>
        <w:tc>
          <w:tcPr>
            <w:tcW w:w="81" w:type="dxa"/>
            <w:vAlign w:val="center"/>
            <w:hideMark/>
          </w:tcPr>
          <w:p w14:paraId="031C7348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06F92E65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A8E48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2B9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«Топкинский водоканал»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2D62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8-906-982-62-97</w:t>
            </w:r>
          </w:p>
        </w:tc>
        <w:tc>
          <w:tcPr>
            <w:tcW w:w="81" w:type="dxa"/>
            <w:vAlign w:val="center"/>
          </w:tcPr>
          <w:p w14:paraId="538DEE3B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F752E0" w14:paraId="20638D13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8DD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5C7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ЖЭУ»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D733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4-55-50</w:t>
            </w:r>
          </w:p>
        </w:tc>
        <w:tc>
          <w:tcPr>
            <w:tcW w:w="81" w:type="dxa"/>
            <w:vAlign w:val="center"/>
            <w:hideMark/>
          </w:tcPr>
          <w:p w14:paraId="21FA74E7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318665F2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CC8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CFF9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6EA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4-55-50</w:t>
            </w:r>
          </w:p>
        </w:tc>
        <w:tc>
          <w:tcPr>
            <w:tcW w:w="81" w:type="dxa"/>
            <w:vAlign w:val="center"/>
            <w:hideMark/>
          </w:tcPr>
          <w:p w14:paraId="1B6CA1C3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58372E34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1BFE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6D6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«Топкинский округ»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790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8-905-948-90-08</w:t>
            </w:r>
          </w:p>
        </w:tc>
        <w:tc>
          <w:tcPr>
            <w:tcW w:w="81" w:type="dxa"/>
            <w:vAlign w:val="center"/>
            <w:hideMark/>
          </w:tcPr>
          <w:p w14:paraId="63CA0538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57F45A3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4356A83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7.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 </w:t>
      </w:r>
      <w:r>
        <w:rPr>
          <w:b/>
          <w:sz w:val="28"/>
          <w:szCs w:val="28"/>
          <w:highlight w:val="white"/>
        </w:rPr>
        <w:t>Федерального закона от 27.07.2010 № 190-ФЗ «О теплоснабжении»</w:t>
      </w:r>
    </w:p>
    <w:p w14:paraId="2043F37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9DFE7D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 Правилами организации теплоснабжения в Российской Федерации, утвержденными постановлением Правительства Российской Федерации </w:t>
      </w:r>
      <w:hyperlink r:id="rId14" w:history="1">
        <w:r>
          <w:rPr>
            <w:rStyle w:val="ad"/>
            <w:color w:val="auto"/>
            <w:sz w:val="28"/>
            <w:szCs w:val="28"/>
          </w:rPr>
          <w:t>от 08.08.2012 № 808</w:t>
        </w:r>
      </w:hyperlink>
      <w:r>
        <w:rPr>
          <w:sz w:val="28"/>
          <w:szCs w:val="28"/>
        </w:rPr>
        <w:t> «Об организации теплоснабжения в Российской Федерации и о внесении изменений в некоторые акты Правительства Российской Федерации».</w:t>
      </w:r>
    </w:p>
    <w:p w14:paraId="4DCDBAC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Предметом соглашения является порядок взаимодействия по обеспечению функционирования системы теплоснабжения в соответствии с требованиями Федерального закона от 27.07.2010 № 190-ФЗ «О теплоснабжении».</w:t>
      </w:r>
    </w:p>
    <w:p w14:paraId="688373C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Обязательными условиями указанного соглашения являются:</w:t>
      </w:r>
    </w:p>
    <w:p w14:paraId="15FD936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соподчиненности диспетчерских служб теплоснабжающих организаций и теплосетевых организаций, порядок их взаимодействия;</w:t>
      </w:r>
    </w:p>
    <w:p w14:paraId="3C0D994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организации наладки тепловых сетей и регулирования работы системы теплоснабжения;</w:t>
      </w:r>
    </w:p>
    <w:p w14:paraId="70BE537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обеспечения доступа сторон соглашения или, по взаимной договоренности, сторон соглашения, другой организации к тепловым сетям для осуществления наладки тепловых сетей и регулирования работы системы теплоснабжения;</w:t>
      </w:r>
    </w:p>
    <w:p w14:paraId="509412A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взаимодействия теплоснабжающих организаций и теплосетевых организаций в чрезвычайных и аварийных ситуациях.</w:t>
      </w:r>
    </w:p>
    <w:p w14:paraId="5B9C93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режиме повседневной деятельности работа по контролю функционирования системы теплоснабжения на территории Топкинского муниципального округа осуществляется:</w:t>
      </w:r>
    </w:p>
    <w:p w14:paraId="20D6080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Управлении ЖКХ и благоустройства администрации Топкинского муниципального округа, МКУ «ЕДДС Топкинского муниципального округа»;</w:t>
      </w:r>
    </w:p>
    <w:p w14:paraId="4DFED30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теплоснабжающей (теплосетевой) организации - дежурным диспетчером;</w:t>
      </w:r>
    </w:p>
    <w:p w14:paraId="43F28F4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теплоснабжающей организации непосредственно на источниках тепловой энергии - операторами котельной;</w:t>
      </w:r>
    </w:p>
    <w:p w14:paraId="4B6E970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теплосетевой организации - ремонтной бригадой, осуществляющей дежурство в дневное время, и круглосуточно, по вызову дежурного диспетчера - в составе 3 человек.</w:t>
      </w:r>
    </w:p>
    <w:p w14:paraId="6CA5401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специалистов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1A98639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3313201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8. Состав и дислокация сил и средств</w:t>
      </w:r>
    </w:p>
    <w:p w14:paraId="7158394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099A4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работам при ликвидации последствий аварийных ситуаций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</w:p>
    <w:p w14:paraId="014B37C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таблице:</w:t>
      </w:r>
    </w:p>
    <w:p w14:paraId="3DA8873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2511"/>
        <w:gridCol w:w="2670"/>
        <w:gridCol w:w="2618"/>
      </w:tblGrid>
      <w:tr w:rsidR="00F752E0" w14:paraId="26CE4BAC" w14:textId="77777777" w:rsidTr="00F752E0">
        <w:trPr>
          <w:trHeight w:val="23"/>
          <w:tblHeader/>
        </w:trPr>
        <w:tc>
          <w:tcPr>
            <w:tcW w:w="21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93237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</w:t>
            </w:r>
          </w:p>
          <w:p w14:paraId="49E81B02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организации</w:t>
            </w:r>
          </w:p>
        </w:tc>
        <w:tc>
          <w:tcPr>
            <w:tcW w:w="25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0E9F3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Функциональные группы</w:t>
            </w:r>
          </w:p>
        </w:tc>
        <w:tc>
          <w:tcPr>
            <w:tcW w:w="52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C0164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Выделяемые</w:t>
            </w:r>
          </w:p>
        </w:tc>
      </w:tr>
      <w:tr w:rsidR="00F752E0" w14:paraId="64AE5E38" w14:textId="77777777" w:rsidTr="00F752E0">
        <w:trPr>
          <w:trHeight w:val="23"/>
          <w:tblHeader/>
        </w:trPr>
        <w:tc>
          <w:tcPr>
            <w:tcW w:w="21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9C001" w14:textId="77777777" w:rsidR="00F752E0" w:rsidRDefault="00F752E0">
            <w:pPr>
              <w:rPr>
                <w:b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7BAE1" w14:textId="77777777" w:rsidR="00F752E0" w:rsidRDefault="00F752E0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945BF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Силы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57B77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Средства</w:t>
            </w:r>
          </w:p>
        </w:tc>
      </w:tr>
      <w:tr w:rsidR="00F752E0" w14:paraId="5ACF382F" w14:textId="77777777" w:rsidTr="00F752E0">
        <w:trPr>
          <w:trHeight w:val="23"/>
          <w:tblHeader/>
        </w:trPr>
        <w:tc>
          <w:tcPr>
            <w:tcW w:w="21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169F5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A86C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Аварийно-диспетчерская служба (круглосуточно)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1C25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Дежурный диспетчер, водитель, слесари по обслуживанию сетей (2 чел.), электрогазосварщик (1 чел.)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A082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Грузопассажирский автомобиль, дизельный генератор 100GF3-991 100 кВт</w:t>
            </w:r>
          </w:p>
          <w:p w14:paraId="32E6C98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Дизельно-генераторная установка на шасси 20 кВт</w:t>
            </w:r>
          </w:p>
        </w:tc>
      </w:tr>
      <w:tr w:rsidR="00F752E0" w14:paraId="53FECB06" w14:textId="77777777" w:rsidTr="00F752E0">
        <w:trPr>
          <w:trHeight w:val="23"/>
          <w:tblHeader/>
        </w:trPr>
        <w:tc>
          <w:tcPr>
            <w:tcW w:w="21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B4D9F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DB1D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Оперативный персонал производственных участков (котельные, тепловые сети)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C6039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Мастер, оператор, машинист (кочегар), дежурный электрослесарь.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4196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Инструменты и приспособления, сварочный трансформатор (непосредственно на участке, котельной)</w:t>
            </w:r>
          </w:p>
        </w:tc>
      </w:tr>
      <w:tr w:rsidR="00F752E0" w14:paraId="0E5C031F" w14:textId="77777777" w:rsidTr="00F752E0">
        <w:trPr>
          <w:trHeight w:val="1625"/>
          <w:tblHeader/>
        </w:trPr>
        <w:tc>
          <w:tcPr>
            <w:tcW w:w="21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F79EC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53D4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Аварийно-восстановительная бригада (формируется в течение 2-х часов с момента возникновения аварийной ситуации)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CD862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Собственные:</w:t>
            </w:r>
          </w:p>
          <w:p w14:paraId="320610B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слесари по обслуживанию сетей (4 чел.), электрогазосварщик (1 чел.), машинист экскаватора,</w:t>
            </w:r>
          </w:p>
          <w:p w14:paraId="2DBC835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(АС-бочка) водитель автомобиля, водитель автовышки.</w:t>
            </w:r>
          </w:p>
          <w:p w14:paraId="34077D4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Привлекаемые по договору;</w:t>
            </w:r>
          </w:p>
          <w:p w14:paraId="1E5E742D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водитель-машинист крана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B923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Собственные: Грузопассажирский автомобиль, сварочный генератор (3 шт.), бензиновая мотопомпа Q -80 т/ч (3 шт.)</w:t>
            </w:r>
          </w:p>
          <w:p w14:paraId="7345978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Экскаватор, АС-бочка.</w:t>
            </w:r>
          </w:p>
          <w:p w14:paraId="4FD31BC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Привлекаемые по договору;</w:t>
            </w:r>
          </w:p>
          <w:p w14:paraId="70DDF710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Автокран-Манипулятор</w:t>
            </w:r>
          </w:p>
        </w:tc>
      </w:tr>
    </w:tbl>
    <w:p w14:paraId="7AF07BB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C762A3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9. Перечень мероприятий, направленных на обеспечение безопасности населения (в случае, если в результате аварии на объекте теплоснабжения может возникнуть угроза безопасности населению)</w:t>
      </w:r>
    </w:p>
    <w:p w14:paraId="5A1FFFE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8A9F28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и организация ремонтно-восстановительных работ на объектах системы теплоснабжения осуществляется заместителем главы Топкинского муниципального округа по ЖКХ и благоустройству – начальником управления, отвечающего за функционирование объектов жилищно-коммунального хозяйства и руководством теплоснабжающей (теплосетевой) организации, эксплуатирующей объект.</w:t>
      </w:r>
    </w:p>
    <w:p w14:paraId="4ACAE1B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</w:t>
      </w:r>
      <w:r>
        <w:rPr>
          <w:sz w:val="28"/>
          <w:szCs w:val="28"/>
        </w:rPr>
        <w:lastRenderedPageBreak/>
        <w:t>диспетчерских служб организаций или иными согласованными распорядительными документами.</w:t>
      </w:r>
    </w:p>
    <w:p w14:paraId="64410E4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2ECE995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социально-значимые объекты. Нормативное время готовности к работам по ликвидации аварии - не более 60 мин.</w:t>
      </w:r>
    </w:p>
    <w:p w14:paraId="46DE1BC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температуры наружного воздуха установлено нормативное время на устранение аварийной ситуации. Значения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нормативного времени на устранение аварийной ситуации приведены в таблице.</w:t>
      </w:r>
    </w:p>
    <w:p w14:paraId="51DCE52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2250020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Расчеты допустимого времени устранения технологических нарушений на объектах теплоснабжения:</w:t>
      </w:r>
    </w:p>
    <w:p w14:paraId="726A9FDB" w14:textId="77777777" w:rsidR="00F752E0" w:rsidRDefault="00F752E0" w:rsidP="00F752E0">
      <w:pPr>
        <w:ind w:firstLine="56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tbl>
      <w:tblPr>
        <w:tblW w:w="0" w:type="auto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480"/>
        <w:gridCol w:w="1647"/>
        <w:gridCol w:w="1069"/>
        <w:gridCol w:w="992"/>
        <w:gridCol w:w="1134"/>
        <w:gridCol w:w="1417"/>
      </w:tblGrid>
      <w:tr w:rsidR="00F752E0" w14:paraId="0018A234" w14:textId="77777777" w:rsidTr="00F752E0">
        <w:tc>
          <w:tcPr>
            <w:tcW w:w="6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3822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 </w:t>
            </w:r>
          </w:p>
          <w:p w14:paraId="7325EEA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19C0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C12F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на устранение</w:t>
            </w:r>
          </w:p>
        </w:tc>
        <w:tc>
          <w:tcPr>
            <w:tcW w:w="46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2D59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Ожидаемая температура в жилых помещениях при температуре наружного воздуха, С</w:t>
            </w:r>
          </w:p>
        </w:tc>
      </w:tr>
      <w:tr w:rsidR="00F752E0" w14:paraId="42793777" w14:textId="77777777" w:rsidTr="00F752E0">
        <w:tc>
          <w:tcPr>
            <w:tcW w:w="6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3438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2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2C3C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D64B6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D758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2ACF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228F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97BA5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ниже -20</w:t>
            </w:r>
          </w:p>
        </w:tc>
      </w:tr>
      <w:tr w:rsidR="00F752E0" w14:paraId="1D68B87A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1B7D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2E6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C7AE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3434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314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7B67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F6092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17</w:t>
            </w:r>
          </w:p>
        </w:tc>
      </w:tr>
      <w:tr w:rsidR="00F752E0" w14:paraId="64AA3679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9E85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2A75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ACA1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часа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7962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7CF8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34F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CF545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14</w:t>
            </w:r>
          </w:p>
        </w:tc>
      </w:tr>
      <w:tr w:rsidR="00F752E0" w14:paraId="27C72EE3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BB1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3F5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491A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4765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4DD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0D1B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AC07C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11</w:t>
            </w:r>
          </w:p>
        </w:tc>
      </w:tr>
      <w:tr w:rsidR="00F752E0" w14:paraId="0A3AC5A0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E8C2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2F41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B7E0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часов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EEB0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B112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E23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8B52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8</w:t>
            </w:r>
          </w:p>
        </w:tc>
      </w:tr>
    </w:tbl>
    <w:p w14:paraId="0BBC2FC5" w14:textId="77777777" w:rsidR="00F752E0" w:rsidRDefault="00F752E0" w:rsidP="00F752E0">
      <w:pPr>
        <w:ind w:firstLine="56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D81453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прибытии на место аварии старший по должности из числа персонала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аварийной бригады эксплуатирующей организации обязан:</w:t>
      </w:r>
    </w:p>
    <w:p w14:paraId="73497F6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составить общую картину характера, места, размеров аварии;</w:t>
      </w:r>
    </w:p>
    <w:p w14:paraId="65AABC7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620CCD8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предотвращение развития аварии;</w:t>
      </w:r>
    </w:p>
    <w:p w14:paraId="203501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к обеспечению безопасности персонала, находящегося в зоне работы;</w:t>
      </w:r>
    </w:p>
    <w:p w14:paraId="2C947A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теплоснабжения;</w:t>
      </w:r>
    </w:p>
    <w:p w14:paraId="572BB7A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4332060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необходимость прибытия дополнительных сил и средств, для устранения аварии.</w:t>
      </w:r>
    </w:p>
    <w:p w14:paraId="711EB58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энергоустановок, правилам техники безопасности при эксплуатации тепловых энергоустановок и тепловых сетей потребителей, правилам техники безопасности, производственных инструкций.</w:t>
      </w:r>
    </w:p>
    <w:p w14:paraId="4227CF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мероприятий, выполняемых в случае возникновения аварии на объекте теплоснабжения:</w:t>
      </w:r>
    </w:p>
    <w:p w14:paraId="0C40A2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Оповещение населения о сложившейся аварийной ситуации.</w:t>
      </w:r>
    </w:p>
    <w:p w14:paraId="26AEF58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Эвакуация населения и объектов с круглосуточным пребыванием людей (при возникновении необходимости).</w:t>
      </w:r>
    </w:p>
    <w:p w14:paraId="210E654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Ограничение доступа посторонних лиц. Ограждение зоны аварии, установка информационных табличек и указателей, соблюдение мер противопожарной безопасности, оказание помощи пострадавшим и их эвакуация.</w:t>
      </w:r>
    </w:p>
    <w:p w14:paraId="405147B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Обеспечение безопасности обслуживающего персонала.</w:t>
      </w:r>
    </w:p>
    <w:p w14:paraId="0938096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Обеспечение аварийных бригад необходимым оборудованием и материалами и доставка их к месту проведения работ.</w:t>
      </w:r>
    </w:p>
    <w:p w14:paraId="45CE4FF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Безусловное исполнение всех требований и норм в области безопасности производства, установленными нормативными документами.</w:t>
      </w:r>
    </w:p>
    <w:p w14:paraId="16DDDD5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Наличие в достаточном количестве исправных средств и оборудования (включая газоанализаторы и средства пожаротушения), необходимого для устранения аварийной ситуации.</w:t>
      </w:r>
    </w:p>
    <w:p w14:paraId="5881380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70506F0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Организация работ на объектах теплоснабжения и тепловых сетях осуществляется руководством организации, эксплуатирующей данные объекты. Работы проводятся на основании нормативных и распорядительных документов, оформляемых организатором работ.</w:t>
      </w:r>
    </w:p>
    <w:p w14:paraId="58C0B96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Проведение ремонтно-восстановительных работ, направленных на недопущение размораживание систем теплоснабжения и скорейшую подачу тепловой энергии в дома и социально-значимые объекты.</w:t>
      </w:r>
    </w:p>
    <w:p w14:paraId="7496B94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К работам привлекаются аварийно-ремонтные бригады, специальная техника, в ведении которых находятся объекты теплоснабжения и тепловые сети, в круглосуточном режиме или посменно.</w:t>
      </w:r>
    </w:p>
    <w:p w14:paraId="554DDBF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 Руководитель работ информирует оперативного дежурного ЕДДС о причинах аварии, масштабах и возможных последствиях, сроках ремонта, привлекаемых силах и средствах.</w:t>
      </w:r>
    </w:p>
    <w:p w14:paraId="26FC553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 В случае необходимости по согласованию с комиссией по ЧС и ОПБ привлекаются дополнительные силы и средства.</w:t>
      </w:r>
    </w:p>
    <w:p w14:paraId="395D171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Теплоснабжающая организация разрабатывает возможные технические решения по ликвидации аварийной ситуации на объектах теплоснабжения. Организовывает мероприятия по проведению аварийно-восстановительных </w:t>
      </w:r>
      <w:r>
        <w:rPr>
          <w:sz w:val="28"/>
          <w:szCs w:val="28"/>
        </w:rPr>
        <w:lastRenderedPageBreak/>
        <w:t>работ. При необходимости выполняет аварийное ограничение режима потребления тепловой энергии потребителей согласно графику.</w:t>
      </w:r>
    </w:p>
    <w:p w14:paraId="434A879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мероприятий при угрозе аварий на системах энергоснабжения осуществляет комиссия по ЧС и ОПБ. В целях обеспечения резервного энергоснабжения на территории Топкинского муниципального округа имеются 4 передвижных дизельных генераторных установки:</w:t>
      </w:r>
    </w:p>
    <w:p w14:paraId="1D41AB31" w14:textId="77777777" w:rsidR="00F752E0" w:rsidRDefault="00F752E0" w:rsidP="00F752E0">
      <w:pPr>
        <w:ind w:firstLine="567"/>
        <w:jc w:val="both"/>
        <w:rPr>
          <w:color w:val="FF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1595"/>
        <w:gridCol w:w="1881"/>
        <w:gridCol w:w="978"/>
        <w:gridCol w:w="1296"/>
        <w:gridCol w:w="1007"/>
        <w:gridCol w:w="1638"/>
      </w:tblGrid>
      <w:tr w:rsidR="00F752E0" w14:paraId="54CEB1FD" w14:textId="77777777" w:rsidTr="00F752E0">
        <w:trPr>
          <w:tblHeader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5134C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2255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Расположение объекта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0127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Обслуживающая организация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12331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Марка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FDEF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Мощность, квт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9DDE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Тип топлива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3EDB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Вид </w:t>
            </w:r>
            <w:proofErr w:type="spellStart"/>
            <w:r>
              <w:rPr>
                <w:b/>
                <w:sz w:val="28"/>
                <w:szCs w:val="28"/>
              </w:rPr>
              <w:t>электростан</w:t>
            </w:r>
            <w:proofErr w:type="spellEnd"/>
          </w:p>
          <w:p w14:paraId="2A247CA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ции</w:t>
            </w:r>
            <w:proofErr w:type="spellEnd"/>
          </w:p>
        </w:tc>
      </w:tr>
      <w:tr w:rsidR="00F752E0" w14:paraId="7F842213" w14:textId="77777777" w:rsidTr="00F752E0">
        <w:trPr>
          <w:tblHeader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8F0DE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52C5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2BBC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AA7A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E436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D885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3252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752E0" w14:paraId="2F756F65" w14:textId="77777777" w:rsidTr="00F752E0">
        <w:trPr>
          <w:trHeight w:val="973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1C30D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B286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Алма-Атинская, 31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B133A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D56F0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100GF3-991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CF7E0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E192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8B428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06C4301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76BFB850" w14:textId="77777777" w:rsidTr="00F752E0">
        <w:trPr>
          <w:trHeight w:val="831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3F4065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64033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9D8B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CC04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АД-20П-Т400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A045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56A8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5814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13EC993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2B06EAC0" w14:textId="77777777" w:rsidTr="00F752E0">
        <w:trPr>
          <w:trHeight w:val="985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0EC3C5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9319C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Советская, 48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10DB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«ТЭС»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8938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 18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07EA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7B9FE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6F95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3FB8AE6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26946902" w14:textId="77777777" w:rsidTr="00F752E0">
        <w:trPr>
          <w:trHeight w:val="1250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6898F9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15E6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Алма-Атинская, 31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F5601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УЖКХиБ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3543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DY6500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33C9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9436E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C981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7124A9D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</w:tbl>
    <w:p w14:paraId="268D4BB8" w14:textId="77777777" w:rsidR="00F752E0" w:rsidRDefault="00F752E0" w:rsidP="00F752E0">
      <w:pPr>
        <w:ind w:firstLine="567"/>
        <w:jc w:val="both"/>
        <w:rPr>
          <w:color w:val="FF0000"/>
          <w:sz w:val="28"/>
          <w:szCs w:val="28"/>
        </w:rPr>
      </w:pPr>
    </w:p>
    <w:p w14:paraId="159E8B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Расчеты допустимого времени устранения технологических нарушений:</w:t>
      </w:r>
    </w:p>
    <w:p w14:paraId="7E4AC28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149DD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на объектах водоснабжения</w:t>
      </w:r>
    </w:p>
    <w:p w14:paraId="52F805F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3398"/>
        <w:gridCol w:w="1897"/>
        <w:gridCol w:w="1398"/>
        <w:gridCol w:w="1838"/>
      </w:tblGrid>
      <w:tr w:rsidR="00F752E0" w14:paraId="7379713D" w14:textId="77777777" w:rsidTr="00F752E0">
        <w:trPr>
          <w:trHeight w:val="761"/>
        </w:trPr>
        <w:tc>
          <w:tcPr>
            <w:tcW w:w="8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9ABC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9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8D7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89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198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Диаметр труб, мм</w:t>
            </w:r>
          </w:p>
        </w:tc>
        <w:tc>
          <w:tcPr>
            <w:tcW w:w="323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E1CF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устранения, ч, при глубине заложения труб, м</w:t>
            </w:r>
          </w:p>
        </w:tc>
      </w:tr>
      <w:tr w:rsidR="00F752E0" w14:paraId="1301FAAD" w14:textId="77777777" w:rsidTr="00F752E0">
        <w:trPr>
          <w:trHeight w:val="431"/>
        </w:trPr>
        <w:tc>
          <w:tcPr>
            <w:tcW w:w="8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FA1EC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39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BAE9A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89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642E1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09205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 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B35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более 2</w:t>
            </w:r>
          </w:p>
        </w:tc>
      </w:tr>
      <w:tr w:rsidR="00F752E0" w14:paraId="07709F1F" w14:textId="77777777" w:rsidTr="00F752E0">
        <w:trPr>
          <w:trHeight w:val="339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A86E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284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056F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76F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263E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752E0" w14:paraId="05BD6C99" w14:textId="77777777" w:rsidTr="00F752E0">
        <w:trPr>
          <w:trHeight w:val="761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0CD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9ED1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88D0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св. 400 до 1000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715F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949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752E0" w14:paraId="198BF667" w14:textId="77777777" w:rsidTr="00F752E0">
        <w:trPr>
          <w:trHeight w:val="761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BEEF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5B3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0C8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св. 1000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255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E23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14:paraId="29789D8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33FB17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D87D3E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на объектах теплоснабжения</w:t>
      </w:r>
    </w:p>
    <w:p w14:paraId="2ED9558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2508"/>
        <w:gridCol w:w="1666"/>
        <w:gridCol w:w="1108"/>
        <w:gridCol w:w="1108"/>
        <w:gridCol w:w="1108"/>
        <w:gridCol w:w="1232"/>
      </w:tblGrid>
      <w:tr w:rsidR="00F752E0" w14:paraId="2F0F5A1A" w14:textId="77777777" w:rsidTr="00F752E0">
        <w:trPr>
          <w:trHeight w:val="1117"/>
        </w:trPr>
        <w:tc>
          <w:tcPr>
            <w:tcW w:w="6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0B9C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 </w:t>
            </w:r>
          </w:p>
          <w:p w14:paraId="09D14B4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50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1699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66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73D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на устранение</w:t>
            </w:r>
          </w:p>
        </w:tc>
        <w:tc>
          <w:tcPr>
            <w:tcW w:w="45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F33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Ожидаемая температура в жилых помещениях при температуре наружного воздуха, С</w:t>
            </w:r>
          </w:p>
        </w:tc>
      </w:tr>
      <w:tr w:rsidR="00F752E0" w14:paraId="7C412F72" w14:textId="77777777" w:rsidTr="00F752E0">
        <w:trPr>
          <w:trHeight w:val="395"/>
        </w:trPr>
        <w:tc>
          <w:tcPr>
            <w:tcW w:w="6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0581B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250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0FAA5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C6913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F5A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523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B012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8B6F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-20</w:t>
            </w:r>
          </w:p>
        </w:tc>
      </w:tr>
      <w:tr w:rsidR="00F752E0" w14:paraId="00DC9DAA" w14:textId="77777777" w:rsidTr="00F752E0">
        <w:trPr>
          <w:trHeight w:val="739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62E4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7D5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669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8FD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B3D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09BB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385B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752E0" w14:paraId="35BE44FA" w14:textId="77777777" w:rsidTr="00F752E0">
        <w:trPr>
          <w:trHeight w:val="739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9256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BAA9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B681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часа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E94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57DF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4ED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0C4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752E0" w14:paraId="3A0F646A" w14:textId="77777777" w:rsidTr="00F752E0">
        <w:trPr>
          <w:trHeight w:val="756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8EE1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5FF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797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0DD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E19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2B69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DE4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752E0" w14:paraId="7BE75427" w14:textId="77777777" w:rsidTr="00F752E0">
        <w:trPr>
          <w:trHeight w:val="722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198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881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AF86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часов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77E2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F5AA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4E91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1B4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74944DA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875139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на объектах электроснабжения</w:t>
      </w:r>
    </w:p>
    <w:p w14:paraId="3E7E03D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4927"/>
        <w:gridCol w:w="3619"/>
      </w:tblGrid>
      <w:tr w:rsidR="00F752E0" w14:paraId="612889BA" w14:textId="77777777" w:rsidTr="00F752E0">
        <w:trPr>
          <w:trHeight w:val="849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6238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A6E7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36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94C1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устранения</w:t>
            </w:r>
          </w:p>
        </w:tc>
      </w:tr>
      <w:tr w:rsidR="00F752E0" w14:paraId="37F6A0AE" w14:textId="77777777" w:rsidTr="00F752E0">
        <w:trPr>
          <w:trHeight w:val="415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8933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FFF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электроснабжения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F8B1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</w:tr>
    </w:tbl>
    <w:p w14:paraId="0B7F121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24E514B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03591BC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составить общую картину характера, места, размеров аварии;</w:t>
      </w:r>
    </w:p>
    <w:p w14:paraId="0C8AA27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3D868F0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предотвращение развития аварии;</w:t>
      </w:r>
    </w:p>
    <w:p w14:paraId="6E2A18C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к обеспечению безопасности персонала, находящегося в зоне работы;</w:t>
      </w:r>
    </w:p>
    <w:p w14:paraId="600528D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получить от дежурного диспетчера по средствам связи, для проведения необ</w:t>
      </w:r>
      <w:r>
        <w:rPr>
          <w:rFonts w:ascii="Arial" w:hAnsi="Arial"/>
          <w:sz w:val="28"/>
          <w:szCs w:val="28"/>
        </w:rPr>
        <w:t xml:space="preserve">ходимых </w:t>
      </w:r>
      <w:r>
        <w:rPr>
          <w:sz w:val="28"/>
          <w:szCs w:val="28"/>
        </w:rPr>
        <w:t>переключений, план действий, измененный режим теплоснабжения, на основании электронного моделирования;</w:t>
      </w:r>
    </w:p>
    <w:p w14:paraId="40FD845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58CA160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необходимость прибытия дополнительных сил и средств, для устранения аварии.</w:t>
      </w:r>
    </w:p>
    <w:p w14:paraId="5BBCEFE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сетей потребителей», правил техники безопасности, производственных инструкций.</w:t>
      </w:r>
    </w:p>
    <w:p w14:paraId="7A4B479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3505E57D" w14:textId="77777777" w:rsidR="00F752E0" w:rsidRDefault="00F752E0" w:rsidP="00F752E0">
      <w:pPr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10. Порядок организации материально-технического, инженерного и финансового обеспечения операций по локализации и ликвидации аварий на объекте теплоснабжения</w:t>
      </w:r>
    </w:p>
    <w:p w14:paraId="3E41B577" w14:textId="7E312374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79DB73E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72F9CD9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устранения последствий аварийных ситуаций создаются и используются: резервы финансовых средств и материально-технического обеспечения ресурсоснабжающих, управляющих (обслуживающих) организаций. Объемы резервов финансовых ресурсов (резервных фондов) определяются и утверждаются нормативным правовым актом.</w:t>
      </w:r>
    </w:p>
    <w:p w14:paraId="7451ED81" w14:textId="690A6041" w:rsidR="004552D3" w:rsidRPr="007108E8" w:rsidRDefault="00F752E0" w:rsidP="007108E8">
      <w:pPr>
        <w:pStyle w:val="ConsPlusNormal"/>
        <w:widowControl/>
        <w:ind w:firstLine="567"/>
        <w:jc w:val="both"/>
        <w:rPr>
          <w:rFonts w:ascii="Times New Roman" w:hAnsi="Times New Roman"/>
        </w:rPr>
      </w:pPr>
      <w:r w:rsidRPr="007108E8">
        <w:rPr>
          <w:rFonts w:ascii="Times New Roman" w:hAnsi="Times New Roman"/>
          <w:color w:val="auto"/>
          <w:sz w:val="28"/>
          <w:szCs w:val="28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</w:t>
      </w:r>
      <w:r w:rsidR="007108E8" w:rsidRPr="007108E8">
        <w:rPr>
          <w:rFonts w:ascii="Times New Roman" w:hAnsi="Times New Roman"/>
          <w:color w:val="auto"/>
          <w:sz w:val="28"/>
          <w:szCs w:val="28"/>
        </w:rPr>
        <w:t>чном режиме, посменно.</w:t>
      </w:r>
    </w:p>
    <w:sectPr w:rsidR="004552D3" w:rsidRPr="007108E8">
      <w:headerReference w:type="default" r:id="rId15"/>
      <w:headerReference w:type="first" r:id="rId16"/>
      <w:pgSz w:w="11906" w:h="16838"/>
      <w:pgMar w:top="1134" w:right="851" w:bottom="284" w:left="1701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0C6E" w14:textId="77777777" w:rsidR="000F112D" w:rsidRDefault="000F112D">
      <w:r>
        <w:separator/>
      </w:r>
    </w:p>
  </w:endnote>
  <w:endnote w:type="continuationSeparator" w:id="0">
    <w:p w14:paraId="6488854C" w14:textId="77777777" w:rsidR="000F112D" w:rsidRDefault="000F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F897" w14:textId="77777777" w:rsidR="000F112D" w:rsidRDefault="000F112D">
      <w:r>
        <w:separator/>
      </w:r>
    </w:p>
  </w:footnote>
  <w:footnote w:type="continuationSeparator" w:id="0">
    <w:p w14:paraId="53181A71" w14:textId="77777777" w:rsidR="000F112D" w:rsidRDefault="000F1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180" w14:textId="77777777" w:rsidR="004552D3" w:rsidRDefault="00AB362B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F752E0">
      <w:rPr>
        <w:noProof/>
      </w:rPr>
      <w:t>19</w:t>
    </w:r>
    <w:r>
      <w:fldChar w:fldCharType="end"/>
    </w:r>
  </w:p>
  <w:p w14:paraId="54A54A94" w14:textId="77777777" w:rsidR="004552D3" w:rsidRDefault="00AB362B">
    <w:pPr>
      <w:pStyle w:val="af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554F0D" wp14:editId="4BC66A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" cy="14605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F0CD54" w14:textId="77777777" w:rsidR="004552D3" w:rsidRDefault="004552D3">
                          <w:pPr>
                            <w:pStyle w:val="afa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Picture 1" o:spid="_x0000_s1026" style="position:absolute;margin-left:0;margin-top:.05pt;width:10pt;height:11.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" adj="-11796480,,5400" path="m,l,21600r21600,l21600,,,xe" stroked="f">
              <v:stroke joinstyle="miter"/>
              <v:formulas/>
              <v:path arrowok="t" o:connecttype="custom" textboxrect="0,0,21600,21600"/>
              <v:textbox inset="0,0,0,0">
                <w:txbxContent>
                  <w:p w:rsidR="004552D3" w:rsidRDefault="004552D3">
                    <w:pPr>
                      <w:pStyle w:val="af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ACD7" w14:textId="77777777" w:rsidR="004552D3" w:rsidRDefault="004552D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A0DA3"/>
    <w:multiLevelType w:val="multilevel"/>
    <w:tmpl w:val="96DABF1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712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D3"/>
    <w:rsid w:val="000F112D"/>
    <w:rsid w:val="004552D3"/>
    <w:rsid w:val="00685B98"/>
    <w:rsid w:val="007108E8"/>
    <w:rsid w:val="00922476"/>
    <w:rsid w:val="00AB362B"/>
    <w:rsid w:val="00E46614"/>
    <w:rsid w:val="00F7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5C9C"/>
  <w15:docId w15:val="{BC039942-FCED-45CD-85CA-E675AD4D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WW8Num22z0">
    <w:name w:val="WW8Num22z0"/>
    <w:link w:val="WW8Num22z00"/>
    <w:rPr>
      <w:sz w:val="28"/>
    </w:rPr>
  </w:style>
  <w:style w:type="character" w:customStyle="1" w:styleId="WW8Num22z00">
    <w:name w:val="WW8Num22z0"/>
    <w:link w:val="WW8Num22z0"/>
    <w:rPr>
      <w:sz w:val="28"/>
    </w:rPr>
  </w:style>
  <w:style w:type="paragraph" w:customStyle="1" w:styleId="21">
    <w:name w:val="Основной текст (2)_"/>
    <w:link w:val="22"/>
  </w:style>
  <w:style w:type="character" w:customStyle="1" w:styleId="22">
    <w:name w:val="Основной текст (2)_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Номер страницы1"/>
    <w:basedOn w:val="15"/>
    <w:link w:val="16"/>
  </w:style>
  <w:style w:type="character" w:customStyle="1" w:styleId="16">
    <w:name w:val="Номер страницы1"/>
    <w:basedOn w:val="17"/>
    <w:link w:val="1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18">
    <w:name w:val="Заголовок №1"/>
    <w:basedOn w:val="a"/>
    <w:link w:val="19"/>
    <w:pPr>
      <w:widowControl w:val="0"/>
      <w:spacing w:before="300" w:line="418" w:lineRule="exact"/>
      <w:outlineLvl w:val="0"/>
    </w:pPr>
    <w:rPr>
      <w:rFonts w:ascii="Arial" w:hAnsi="Arial"/>
      <w:b/>
      <w:sz w:val="36"/>
      <w:highlight w:val="white"/>
    </w:rPr>
  </w:style>
  <w:style w:type="character" w:customStyle="1" w:styleId="19">
    <w:name w:val="Заголовок №1"/>
    <w:basedOn w:val="10"/>
    <w:link w:val="18"/>
    <w:rPr>
      <w:rFonts w:ascii="Arial" w:hAnsi="Arial"/>
      <w:b/>
      <w:sz w:val="36"/>
      <w:highlight w:val="whit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a">
    <w:name w:val="Схема документа1"/>
    <w:basedOn w:val="a"/>
    <w:link w:val="1b"/>
    <w:rPr>
      <w:rFonts w:ascii="Tahoma" w:hAnsi="Tahoma"/>
    </w:rPr>
  </w:style>
  <w:style w:type="character" w:customStyle="1" w:styleId="1b">
    <w:name w:val="Схема документа1"/>
    <w:basedOn w:val="10"/>
    <w:link w:val="1a"/>
    <w:rPr>
      <w:rFonts w:ascii="Tahoma" w:hAnsi="Tahoma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210">
    <w:name w:val="Основной текст (2)1"/>
    <w:basedOn w:val="a"/>
    <w:link w:val="211"/>
    <w:pPr>
      <w:widowControl w:val="0"/>
      <w:spacing w:before="540" w:line="286" w:lineRule="exact"/>
      <w:jc w:val="both"/>
    </w:pPr>
  </w:style>
  <w:style w:type="character" w:customStyle="1" w:styleId="211">
    <w:name w:val="Основной текст (2)1"/>
    <w:basedOn w:val="10"/>
    <w:link w:val="210"/>
  </w:style>
  <w:style w:type="character" w:customStyle="1" w:styleId="30">
    <w:name w:val="Заголовок 3 Знак"/>
    <w:basedOn w:val="10"/>
    <w:link w:val="3"/>
    <w:rPr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styleId="a3">
    <w:name w:val="Body Text Indent"/>
    <w:basedOn w:val="a"/>
    <w:link w:val="a4"/>
    <w:pPr>
      <w:ind w:firstLine="993"/>
      <w:jc w:val="both"/>
    </w:pPr>
    <w:rPr>
      <w:sz w:val="28"/>
    </w:rPr>
  </w:style>
  <w:style w:type="character" w:customStyle="1" w:styleId="a4">
    <w:name w:val="Основной текст с отступом Знак"/>
    <w:basedOn w:val="10"/>
    <w:link w:val="a3"/>
    <w:rPr>
      <w:sz w:val="28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19z1">
    <w:name w:val="WW8Num19z1"/>
    <w:link w:val="WW8Num19z10"/>
    <w:rPr>
      <w:rFonts w:ascii="Courier New" w:hAnsi="Courier New"/>
    </w:rPr>
  </w:style>
  <w:style w:type="character" w:customStyle="1" w:styleId="WW8Num19z10">
    <w:name w:val="WW8Num19z1"/>
    <w:link w:val="WW8Num19z1"/>
    <w:rPr>
      <w:rFonts w:ascii="Courier New" w:hAnsi="Courier New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</w:style>
  <w:style w:type="paragraph" w:customStyle="1" w:styleId="1e">
    <w:name w:val="Название объекта1"/>
    <w:basedOn w:val="a"/>
    <w:next w:val="a"/>
    <w:link w:val="1f"/>
    <w:pPr>
      <w:jc w:val="center"/>
    </w:pPr>
    <w:rPr>
      <w:sz w:val="28"/>
    </w:rPr>
  </w:style>
  <w:style w:type="character" w:customStyle="1" w:styleId="1f">
    <w:name w:val="Название объекта1"/>
    <w:basedOn w:val="10"/>
    <w:link w:val="1e"/>
    <w:rPr>
      <w:sz w:val="28"/>
    </w:rPr>
  </w:style>
  <w:style w:type="paragraph" w:customStyle="1" w:styleId="a5">
    <w:name w:val="Содержимое врезки"/>
    <w:basedOn w:val="a"/>
    <w:link w:val="a6"/>
  </w:style>
  <w:style w:type="character" w:customStyle="1" w:styleId="a6">
    <w:name w:val="Содержимое врезки"/>
    <w:basedOn w:val="10"/>
    <w:link w:val="a5"/>
  </w:style>
  <w:style w:type="paragraph" w:customStyle="1" w:styleId="a7">
    <w:name w:val="Заголовок таблицы"/>
    <w:basedOn w:val="a8"/>
    <w:link w:val="a9"/>
    <w:pPr>
      <w:jc w:val="center"/>
    </w:pPr>
    <w:rPr>
      <w:b/>
    </w:rPr>
  </w:style>
  <w:style w:type="character" w:customStyle="1" w:styleId="a9">
    <w:name w:val="Заголовок таблицы"/>
    <w:basedOn w:val="aa"/>
    <w:link w:val="a7"/>
    <w:rPr>
      <w:b/>
    </w:rPr>
  </w:style>
  <w:style w:type="paragraph" w:customStyle="1" w:styleId="FontStyle16">
    <w:name w:val="Font Style16"/>
    <w:link w:val="FontStyle160"/>
    <w:rPr>
      <w:spacing w:val="10"/>
      <w:sz w:val="24"/>
    </w:rPr>
  </w:style>
  <w:style w:type="character" w:customStyle="1" w:styleId="FontStyle160">
    <w:name w:val="Font Style16"/>
    <w:link w:val="FontStyle16"/>
    <w:rPr>
      <w:spacing w:val="10"/>
      <w:sz w:val="24"/>
    </w:rPr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customStyle="1" w:styleId="212">
    <w:name w:val="Основной текст 21"/>
    <w:basedOn w:val="a"/>
    <w:link w:val="213"/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WW8Num9z2">
    <w:name w:val="WW8Num9z2"/>
    <w:link w:val="WW8Num9z20"/>
    <w:rPr>
      <w:rFonts w:ascii="Wingdings" w:hAnsi="Wingdings"/>
    </w:rPr>
  </w:style>
  <w:style w:type="character" w:customStyle="1" w:styleId="WW8Num9z20">
    <w:name w:val="WW8Num9z2"/>
    <w:link w:val="WW8Num9z2"/>
    <w:rPr>
      <w:rFonts w:ascii="Wingdings" w:hAnsi="Wingdings"/>
    </w:rPr>
  </w:style>
  <w:style w:type="paragraph" w:customStyle="1" w:styleId="WW8Num9z3">
    <w:name w:val="WW8Num9z3"/>
    <w:link w:val="WW8Num9z30"/>
    <w:rPr>
      <w:rFonts w:ascii="Symbol" w:hAnsi="Symbol"/>
    </w:rPr>
  </w:style>
  <w:style w:type="character" w:customStyle="1" w:styleId="WW8Num9z30">
    <w:name w:val="WW8Num9z3"/>
    <w:link w:val="WW8Num9z3"/>
    <w:rPr>
      <w:rFonts w:ascii="Symbol" w:hAnsi="Symbol"/>
    </w:rPr>
  </w:style>
  <w:style w:type="paragraph" w:customStyle="1" w:styleId="214">
    <w:name w:val="Основной текст с отступом 21"/>
    <w:basedOn w:val="a"/>
    <w:link w:val="215"/>
    <w:pPr>
      <w:ind w:left="426" w:hanging="426"/>
    </w:pPr>
    <w:rPr>
      <w:sz w:val="28"/>
    </w:rPr>
  </w:style>
  <w:style w:type="character" w:customStyle="1" w:styleId="215">
    <w:name w:val="Основной текст с отступом 21"/>
    <w:basedOn w:val="10"/>
    <w:link w:val="214"/>
    <w:rPr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ab">
    <w:name w:val="Колонтитул"/>
    <w:basedOn w:val="a"/>
    <w:link w:val="ac"/>
    <w:pPr>
      <w:tabs>
        <w:tab w:val="center" w:pos="4819"/>
        <w:tab w:val="right" w:pos="9638"/>
      </w:tabs>
    </w:pPr>
  </w:style>
  <w:style w:type="character" w:customStyle="1" w:styleId="ac">
    <w:name w:val="Колонтитул"/>
    <w:basedOn w:val="10"/>
    <w:link w:val="ab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310">
    <w:name w:val="Основной текст с отступом 31"/>
    <w:basedOn w:val="a"/>
    <w:link w:val="311"/>
    <w:pPr>
      <w:ind w:firstLine="709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43">
    <w:name w:val="Основной текст (4)"/>
    <w:basedOn w:val="a"/>
    <w:link w:val="44"/>
    <w:pPr>
      <w:widowControl w:val="0"/>
      <w:spacing w:before="120" w:after="420" w:line="240" w:lineRule="atLeast"/>
      <w:jc w:val="center"/>
    </w:pPr>
    <w:rPr>
      <w:b/>
    </w:rPr>
  </w:style>
  <w:style w:type="character" w:customStyle="1" w:styleId="44">
    <w:name w:val="Основной текст (4)"/>
    <w:basedOn w:val="10"/>
    <w:link w:val="43"/>
    <w:rPr>
      <w:b/>
    </w:rPr>
  </w:style>
  <w:style w:type="paragraph" w:customStyle="1" w:styleId="25">
    <w:name w:val="Основной текст (2)"/>
    <w:basedOn w:val="a"/>
    <w:link w:val="26"/>
    <w:pPr>
      <w:widowControl w:val="0"/>
      <w:spacing w:after="300" w:line="240" w:lineRule="atLeast"/>
    </w:pPr>
    <w:rPr>
      <w:rFonts w:ascii="Arial" w:hAnsi="Arial"/>
      <w:sz w:val="21"/>
      <w:highlight w:val="white"/>
    </w:rPr>
  </w:style>
  <w:style w:type="character" w:customStyle="1" w:styleId="26">
    <w:name w:val="Основной текст (2)"/>
    <w:basedOn w:val="10"/>
    <w:link w:val="25"/>
    <w:rPr>
      <w:rFonts w:ascii="Arial" w:hAnsi="Arial"/>
      <w:sz w:val="21"/>
      <w:highlight w:val="white"/>
    </w:rPr>
  </w:style>
  <w:style w:type="character" w:customStyle="1" w:styleId="50">
    <w:name w:val="Заголовок 5 Знак"/>
    <w:basedOn w:val="10"/>
    <w:link w:val="5"/>
    <w:rPr>
      <w:sz w:val="26"/>
    </w:rPr>
  </w:style>
  <w:style w:type="paragraph" w:customStyle="1" w:styleId="1f0">
    <w:name w:val="Заголовок №1_"/>
    <w:link w:val="1f1"/>
    <w:rPr>
      <w:rFonts w:ascii="Arial" w:hAnsi="Arial"/>
      <w:b/>
      <w:sz w:val="36"/>
      <w:highlight w:val="white"/>
    </w:rPr>
  </w:style>
  <w:style w:type="character" w:customStyle="1" w:styleId="1f1">
    <w:name w:val="Заголовок №1_"/>
    <w:link w:val="1f0"/>
    <w:rPr>
      <w:rFonts w:ascii="Arial" w:hAnsi="Arial"/>
      <w:b/>
      <w:sz w:val="36"/>
      <w:highlight w:val="white"/>
    </w:rPr>
  </w:style>
  <w:style w:type="paragraph" w:customStyle="1" w:styleId="45">
    <w:name w:val="Основной текст (4)_"/>
    <w:link w:val="46"/>
    <w:rPr>
      <w:b/>
    </w:rPr>
  </w:style>
  <w:style w:type="character" w:customStyle="1" w:styleId="46">
    <w:name w:val="Основной текст (4)_"/>
    <w:link w:val="45"/>
    <w:rPr>
      <w:b/>
    </w:rPr>
  </w:style>
  <w:style w:type="character" w:customStyle="1" w:styleId="11">
    <w:name w:val="Заголовок 1 Знак"/>
    <w:basedOn w:val="10"/>
    <w:link w:val="1"/>
    <w:rPr>
      <w:b/>
      <w:sz w:val="36"/>
    </w:rPr>
  </w:style>
  <w:style w:type="paragraph" w:customStyle="1" w:styleId="1f2">
    <w:name w:val="1 Знак"/>
    <w:basedOn w:val="a"/>
    <w:link w:val="1f3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f3">
    <w:name w:val="1 Знак"/>
    <w:basedOn w:val="10"/>
    <w:link w:val="1f2"/>
    <w:rPr>
      <w:rFonts w:ascii="Verdana" w:hAnsi="Verdana"/>
    </w:rPr>
  </w:style>
  <w:style w:type="paragraph" w:customStyle="1" w:styleId="27">
    <w:name w:val="Гиперссылка2"/>
    <w:link w:val="ad"/>
    <w:rPr>
      <w:color w:val="0000FF"/>
      <w:u w:val="single"/>
    </w:rPr>
  </w:style>
  <w:style w:type="character" w:styleId="ad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sz w:val="24"/>
    </w:rPr>
  </w:style>
  <w:style w:type="paragraph" w:styleId="1f4">
    <w:name w:val="toc 1"/>
    <w:next w:val="a"/>
    <w:link w:val="1f5"/>
    <w:uiPriority w:val="39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8Num12z0">
    <w:name w:val="WW8Num12z0"/>
    <w:link w:val="WW8Num12z00"/>
    <w:rPr>
      <w:rFonts w:ascii="Wingdings" w:hAnsi="Wingdings"/>
    </w:rPr>
  </w:style>
  <w:style w:type="character" w:customStyle="1" w:styleId="WW8Num12z00">
    <w:name w:val="WW8Num12z0"/>
    <w:link w:val="WW8Num12z0"/>
    <w:rPr>
      <w:rFonts w:ascii="Wingdings" w:hAnsi="Wingdings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0">
    <w:name w:val="Style8"/>
    <w:basedOn w:val="10"/>
    <w:link w:val="Style8"/>
    <w:rPr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p5">
    <w:name w:val="p5"/>
    <w:basedOn w:val="a"/>
    <w:link w:val="p50"/>
    <w:pPr>
      <w:spacing w:before="100" w:after="100"/>
    </w:pPr>
    <w:rPr>
      <w:sz w:val="24"/>
    </w:rPr>
  </w:style>
  <w:style w:type="character" w:customStyle="1" w:styleId="p50">
    <w:name w:val="p5"/>
    <w:basedOn w:val="10"/>
    <w:link w:val="p5"/>
    <w:rPr>
      <w:sz w:val="24"/>
    </w:rPr>
  </w:style>
  <w:style w:type="paragraph" w:styleId="ae">
    <w:name w:val="caption"/>
    <w:basedOn w:val="a"/>
    <w:link w:val="af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">
    <w:name w:val="Название объекта Знак"/>
    <w:basedOn w:val="10"/>
    <w:link w:val="ae"/>
    <w:rPr>
      <w:rFonts w:ascii="PT Astra Serif" w:hAnsi="PT Astra Serif"/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Содержимое таблицы"/>
    <w:basedOn w:val="a"/>
    <w:link w:val="aa"/>
    <w:pPr>
      <w:widowControl w:val="0"/>
    </w:pPr>
  </w:style>
  <w:style w:type="character" w:customStyle="1" w:styleId="aa">
    <w:name w:val="Содержимое таблицы"/>
    <w:basedOn w:val="10"/>
    <w:link w:val="a8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0">
    <w:name w:val="Body Text"/>
    <w:basedOn w:val="a"/>
    <w:link w:val="af1"/>
    <w:pPr>
      <w:jc w:val="both"/>
    </w:pPr>
    <w:rPr>
      <w:sz w:val="28"/>
    </w:rPr>
  </w:style>
  <w:style w:type="character" w:customStyle="1" w:styleId="af1">
    <w:name w:val="Основной текст Знак"/>
    <w:basedOn w:val="10"/>
    <w:link w:val="af0"/>
    <w:rPr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0"/>
    <w:link w:val="af2"/>
    <w:rPr>
      <w:rFonts w:ascii="Tahoma" w:hAnsi="Tahoma"/>
      <w:sz w:val="16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6">
    <w:name w:val="Обычный1"/>
    <w:link w:val="1f7"/>
  </w:style>
  <w:style w:type="character" w:customStyle="1" w:styleId="1f7">
    <w:name w:val="Обычный1"/>
    <w:link w:val="1f6"/>
  </w:style>
  <w:style w:type="paragraph" w:customStyle="1" w:styleId="28">
    <w:name w:val="Основной шрифт абзаца2"/>
  </w:style>
  <w:style w:type="paragraph" w:customStyle="1" w:styleId="WW8Num9z1">
    <w:name w:val="WW8Num9z1"/>
    <w:link w:val="WW8Num9z10"/>
    <w:rPr>
      <w:rFonts w:ascii="Courier New" w:hAnsi="Courier New"/>
    </w:rPr>
  </w:style>
  <w:style w:type="character" w:customStyle="1" w:styleId="WW8Num9z10">
    <w:name w:val="WW8Num9z1"/>
    <w:link w:val="WW8Num9z1"/>
    <w:rPr>
      <w:rFonts w:ascii="Courier New" w:hAnsi="Courier New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f8">
    <w:name w:val="Заголовок1"/>
    <w:basedOn w:val="a"/>
    <w:next w:val="af0"/>
    <w:link w:val="1f9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9">
    <w:name w:val="Заголовок1"/>
    <w:basedOn w:val="10"/>
    <w:link w:val="1f8"/>
    <w:rPr>
      <w:rFonts w:ascii="PT Astra Serif" w:hAnsi="PT Astra Serif"/>
      <w:sz w:val="28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paragraph" w:customStyle="1" w:styleId="1fa">
    <w:name w:val="Указатель1"/>
    <w:basedOn w:val="a"/>
    <w:link w:val="1fb"/>
    <w:rPr>
      <w:rFonts w:ascii="PT Astra Serif" w:hAnsi="PT Astra Serif"/>
    </w:rPr>
  </w:style>
  <w:style w:type="character" w:customStyle="1" w:styleId="1fb">
    <w:name w:val="Указатель1"/>
    <w:basedOn w:val="10"/>
    <w:link w:val="1fa"/>
    <w:rPr>
      <w:rFonts w:ascii="PT Astra Serif" w:hAnsi="PT Astra Serif"/>
    </w:rPr>
  </w:style>
  <w:style w:type="character" w:customStyle="1" w:styleId="40">
    <w:name w:val="Заголовок 4 Знак"/>
    <w:basedOn w:val="10"/>
    <w:link w:val="4"/>
    <w:rPr>
      <w:sz w:val="28"/>
    </w:rPr>
  </w:style>
  <w:style w:type="paragraph" w:styleId="af8">
    <w:name w:val="List"/>
    <w:basedOn w:val="af0"/>
    <w:link w:val="af9"/>
    <w:rPr>
      <w:rFonts w:ascii="PT Astra Serif" w:hAnsi="PT Astra Serif"/>
    </w:rPr>
  </w:style>
  <w:style w:type="character" w:customStyle="1" w:styleId="af9">
    <w:name w:val="Список Знак"/>
    <w:basedOn w:val="af1"/>
    <w:link w:val="af8"/>
    <w:rPr>
      <w:rFonts w:ascii="PT Astra Serif" w:hAnsi="PT Astra Serif"/>
      <w:sz w:val="28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0"/>
    <w:link w:val="afa"/>
  </w:style>
  <w:style w:type="character" w:customStyle="1" w:styleId="20">
    <w:name w:val="Заголовок 2 Знак"/>
    <w:basedOn w:val="10"/>
    <w:link w:val="2"/>
    <w:rPr>
      <w:sz w:val="28"/>
    </w:rPr>
  </w:style>
  <w:style w:type="character" w:customStyle="1" w:styleId="60">
    <w:name w:val="Заголовок 6 Знак"/>
    <w:basedOn w:val="10"/>
    <w:link w:val="6"/>
    <w:rPr>
      <w:sz w:val="26"/>
    </w:rPr>
  </w:style>
  <w:style w:type="paragraph" w:customStyle="1" w:styleId="WW8Num19z0">
    <w:name w:val="WW8Num19z0"/>
    <w:link w:val="WW8Num19z00"/>
    <w:rPr>
      <w:rFonts w:ascii="Symbol" w:hAnsi="Symbol"/>
    </w:rPr>
  </w:style>
  <w:style w:type="character" w:customStyle="1" w:styleId="WW8Num19z00">
    <w:name w:val="WW8Num19z0"/>
    <w:link w:val="WW8Num19z0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2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A18C6996-E905-4E69-A20D-1DAFBF83557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ravo-search.minjust.ru/bigs/showDocument.html?id=1286E8CF-317A-47BA-AA4B-FE62C0EA878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D4315BD9-07DB-41DE-899D-AAA726C528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286E8CF-317A-47BA-AA4B-FE62C0EA8781" TargetMode="External"/><Relationship Id="rId14" Type="http://schemas.openxmlformats.org/officeDocument/2006/relationships/hyperlink" Target="https://pravo-search.minjust.ru/bigs/showDocument.html?id=1CB61E5F-0EDB-4089-9F63-A5BBBE3D46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6091</Words>
  <Characters>34721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5</cp:revision>
  <dcterms:created xsi:type="dcterms:W3CDTF">2025-07-16T06:55:00Z</dcterms:created>
  <dcterms:modified xsi:type="dcterms:W3CDTF">2025-07-21T02:37:00Z</dcterms:modified>
</cp:coreProperties>
</file>