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180CE" w14:textId="77777777" w:rsidR="00A04641" w:rsidRDefault="0000000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6DBAACE8" wp14:editId="2D882B6E">
            <wp:extent cx="678815" cy="84328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276C74" w14:textId="77777777" w:rsidR="00A04641" w:rsidRDefault="00000000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0D785D4F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</w:t>
      </w:r>
    </w:p>
    <w:p w14:paraId="5DA057E5" w14:textId="77777777" w:rsidR="00A04641" w:rsidRDefault="00000000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6B58CEDF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14:paraId="49052351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ТОПКИНСКОГО МУНИЦИПАЛЬНОГО ОКРУГА</w:t>
      </w:r>
    </w:p>
    <w:p w14:paraId="6528C040" w14:textId="77777777" w:rsidR="00A04641" w:rsidRDefault="00000000">
      <w:pPr>
        <w:pStyle w:val="1"/>
      </w:pPr>
      <w:r>
        <w:t>ПОСТАНОВЛЕНИЕ</w:t>
      </w:r>
    </w:p>
    <w:p w14:paraId="676451AE" w14:textId="77777777" w:rsidR="00A04641" w:rsidRDefault="00A04641">
      <w:pPr>
        <w:rPr>
          <w:sz w:val="28"/>
        </w:rPr>
      </w:pPr>
    </w:p>
    <w:p w14:paraId="0E9E78C6" w14:textId="41E06594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820AAD">
        <w:rPr>
          <w:b/>
          <w:sz w:val="28"/>
        </w:rPr>
        <w:t>_______________</w:t>
      </w:r>
      <w:r>
        <w:rPr>
          <w:b/>
          <w:sz w:val="28"/>
        </w:rPr>
        <w:t xml:space="preserve"> 2025 года № </w:t>
      </w:r>
      <w:r w:rsidR="00820AAD">
        <w:rPr>
          <w:b/>
          <w:sz w:val="28"/>
        </w:rPr>
        <w:t>____</w:t>
      </w:r>
      <w:r>
        <w:rPr>
          <w:b/>
          <w:sz w:val="28"/>
        </w:rPr>
        <w:t>-п</w:t>
      </w:r>
    </w:p>
    <w:p w14:paraId="708C015E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 w14:paraId="461D7141" w14:textId="77777777" w:rsidR="00A04641" w:rsidRDefault="00A04641">
      <w:pPr>
        <w:jc w:val="center"/>
        <w:rPr>
          <w:b/>
          <w:sz w:val="16"/>
        </w:rPr>
      </w:pPr>
    </w:p>
    <w:p w14:paraId="728E990F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Об утверждении муниципальной программы</w:t>
      </w:r>
    </w:p>
    <w:p w14:paraId="6392DB78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«Предупреждение и ликвидация чрезвычайных ситуаций на территории Топкинского муниципального округа» на 2026-2030 годы</w:t>
      </w:r>
    </w:p>
    <w:p w14:paraId="13FA70B9" w14:textId="77777777" w:rsidR="00A04641" w:rsidRDefault="00A04641">
      <w:pPr>
        <w:jc w:val="both"/>
        <w:rPr>
          <w:b/>
          <w:sz w:val="27"/>
        </w:rPr>
      </w:pPr>
    </w:p>
    <w:p w14:paraId="09C332CA" w14:textId="77777777" w:rsidR="00A04641" w:rsidRDefault="00000000">
      <w:pPr>
        <w:jc w:val="both"/>
        <w:rPr>
          <w:sz w:val="28"/>
        </w:rPr>
      </w:pPr>
      <w:r>
        <w:rPr>
          <w:sz w:val="27"/>
        </w:rPr>
        <w:t xml:space="preserve"> </w:t>
      </w:r>
      <w:r>
        <w:rPr>
          <w:sz w:val="28"/>
        </w:rPr>
        <w:tab/>
        <w:t>В соответствии с Бюджетным кодексом Российской Федерации, Федеральным законом от 21.12.1994 № 68-ФЗ «О защите населения и территорий от чрезвычайных ситуаций природного и техногенного характера», постановлением администрации Топкинского муниципального округа от 20.05.2025 № 827-п «Об утверждении Порядка разработки и реализации муниципальных программ Топкинского муниципального округа»:</w:t>
      </w:r>
    </w:p>
    <w:p w14:paraId="20803119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>1. Утвердить муниципальную программу «Предупреждение и ликвидация чрезвычайных ситуаций на территории Топкинского муниципального округа»</w:t>
      </w:r>
      <w:r>
        <w:rPr>
          <w:b/>
          <w:sz w:val="28"/>
        </w:rPr>
        <w:t xml:space="preserve"> </w:t>
      </w:r>
      <w:r>
        <w:rPr>
          <w:sz w:val="28"/>
        </w:rPr>
        <w:t xml:space="preserve">на 2026-2030 годы. </w:t>
      </w:r>
    </w:p>
    <w:p w14:paraId="70E84B05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>2. Финансовому управлению администрации Топкинского муниципального округа предусмотреть в бюджете Топкинского муниципального округа на 2026 год и плановый период 2027-2030 годов ассигнования на реализацию муниципальной программы.</w:t>
      </w:r>
    </w:p>
    <w:p w14:paraId="1A92EED6" w14:textId="77777777" w:rsidR="00A04641" w:rsidRDefault="00000000">
      <w:pPr>
        <w:ind w:firstLine="709"/>
        <w:jc w:val="both"/>
        <w:rPr>
          <w:sz w:val="28"/>
        </w:rPr>
      </w:pPr>
      <w:r>
        <w:rPr>
          <w:sz w:val="28"/>
        </w:rPr>
        <w:t>3. Признать утратившими силу с 01.01.2026:</w:t>
      </w:r>
    </w:p>
    <w:p w14:paraId="11E15080" w14:textId="77777777" w:rsidR="00A04641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bookmarkStart w:id="0" w:name="__DdeLink__62_300087167"/>
      <w:r>
        <w:rPr>
          <w:sz w:val="28"/>
        </w:rPr>
        <w:t xml:space="preserve">постановление администрации Топкинского муниципального района </w:t>
      </w:r>
      <w:bookmarkEnd w:id="0"/>
      <w:r>
        <w:rPr>
          <w:sz w:val="28"/>
        </w:rPr>
        <w:t xml:space="preserve">от 24.10.2019 № 832-п «Об утверждении муниципальной программы «Предупреждение и ликвидация чрезвычайных ситуаций на территории Топкинского муниципального округа» на 2020-2027 годы»; </w:t>
      </w:r>
    </w:p>
    <w:p w14:paraId="0BDA004A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 xml:space="preserve">- постановление администрации Топкинского муниципального округа от 18.01.2023 № 53-п «О внесении изменений в постановление администрации Топкинского муниципального района от 24.10.2019 № 832-п «Об утверждении муниципальной программы «Предупреждение и ликвидация чрезвычайных ситуаций на территории Топкинского муниципального округа» на 2020-2024 годы»; </w:t>
      </w:r>
    </w:p>
    <w:p w14:paraId="4549DCCA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- постановление администрации Топкинского муниципального округа от 11.03.2025 № 415-п «О внесении изменений в постановление администрации Топкинского муниципального района от 24.10.2019 № 832-п «Об утверждении муниципальной программы «Предупреждение и ликвидация чрезвычайных ситуаций на территории Топкинского муниципального округа» на 2020-2026 годы».   </w:t>
      </w:r>
    </w:p>
    <w:p w14:paraId="3DA81D48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>4.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5781C35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>5. Контроль за исполнением постановления возложить на заместителя главы Топкинского муниципального округа по координации работы с правоохранительными органами и вопросам ГО и ЧС Н.С. Лоскутова.</w:t>
      </w:r>
    </w:p>
    <w:p w14:paraId="1BDF2148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 xml:space="preserve">6. </w:t>
      </w:r>
      <w:r>
        <w:rPr>
          <w:color w:val="000000" w:themeColor="text1"/>
          <w:sz w:val="28"/>
        </w:rPr>
        <w:t>Постановление вступает в силу после официального обнародования и распространяет свое действие на правоотношения, возникшие с 01.01.2026 года.</w:t>
      </w:r>
    </w:p>
    <w:p w14:paraId="5A0C7CBB" w14:textId="77777777" w:rsidR="00A04641" w:rsidRDefault="00A04641">
      <w:pPr>
        <w:jc w:val="both"/>
        <w:rPr>
          <w:sz w:val="28"/>
        </w:rPr>
      </w:pPr>
    </w:p>
    <w:p w14:paraId="2C19E6E7" w14:textId="77777777" w:rsidR="00A04641" w:rsidRDefault="00A04641">
      <w:pPr>
        <w:jc w:val="both"/>
        <w:rPr>
          <w:sz w:val="28"/>
        </w:rPr>
      </w:pPr>
    </w:p>
    <w:p w14:paraId="78BC0501" w14:textId="77777777" w:rsidR="00A04641" w:rsidRDefault="00A04641">
      <w:pPr>
        <w:jc w:val="both"/>
        <w:rPr>
          <w:sz w:val="28"/>
        </w:rPr>
      </w:pPr>
    </w:p>
    <w:p w14:paraId="6018F671" w14:textId="77777777" w:rsidR="00A04641" w:rsidRDefault="00000000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Топкинского</w:t>
      </w:r>
    </w:p>
    <w:p w14:paraId="38B3294A" w14:textId="18FB1560" w:rsidR="00A04641" w:rsidRDefault="00000000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</w:t>
      </w:r>
      <w:r w:rsidR="002E1EE8"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 xml:space="preserve">                                                                   С.В.Фролов</w:t>
      </w:r>
    </w:p>
    <w:p w14:paraId="4C43C65C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5F1DA664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F85248C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1D7B6A7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4B86C317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BF71976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21986EA7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6FD9CBA4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1663DA7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A57F8E0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BF36E9C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4E72A39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34B6E20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6FCC9BE9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7863521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2B0F3A8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29801E25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3112811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43AD79D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506E67CB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690B4B5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6871550D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5ED8B0A2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9FD19AF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DCF1874" w14:textId="77777777" w:rsidR="00A04641" w:rsidRDefault="00000000">
      <w:pPr>
        <w:ind w:left="720" w:firstLine="720"/>
        <w:jc w:val="right"/>
        <w:rPr>
          <w:sz w:val="28"/>
        </w:rPr>
      </w:pPr>
      <w:r>
        <w:rPr>
          <w:sz w:val="28"/>
        </w:rPr>
        <w:lastRenderedPageBreak/>
        <w:t>УТВЕРЖДЕНА</w:t>
      </w:r>
    </w:p>
    <w:p w14:paraId="4CE9F7BA" w14:textId="77777777" w:rsidR="00A04641" w:rsidRDefault="00000000">
      <w:pPr>
        <w:jc w:val="right"/>
        <w:rPr>
          <w:sz w:val="28"/>
        </w:rPr>
      </w:pPr>
      <w:r>
        <w:rPr>
          <w:sz w:val="28"/>
        </w:rPr>
        <w:t>постановлением администрации</w:t>
      </w:r>
    </w:p>
    <w:p w14:paraId="46D16F64" w14:textId="77777777" w:rsidR="00A04641" w:rsidRDefault="00000000">
      <w:pPr>
        <w:jc w:val="right"/>
        <w:rPr>
          <w:sz w:val="28"/>
        </w:rPr>
      </w:pPr>
      <w:r>
        <w:rPr>
          <w:sz w:val="28"/>
        </w:rPr>
        <w:t>Топкинского муниципального района</w:t>
      </w:r>
    </w:p>
    <w:p w14:paraId="6BAB1A7B" w14:textId="244906BD" w:rsidR="00A04641" w:rsidRDefault="00000000">
      <w:pPr>
        <w:jc w:val="right"/>
        <w:rPr>
          <w:sz w:val="28"/>
        </w:rPr>
      </w:pPr>
      <w:r>
        <w:rPr>
          <w:sz w:val="28"/>
        </w:rPr>
        <w:t xml:space="preserve">от </w:t>
      </w:r>
      <w:r w:rsidR="00820AAD">
        <w:rPr>
          <w:sz w:val="28"/>
        </w:rPr>
        <w:t>_____________</w:t>
      </w:r>
      <w:r>
        <w:rPr>
          <w:sz w:val="28"/>
        </w:rPr>
        <w:t xml:space="preserve"> 2025 года № </w:t>
      </w:r>
      <w:r w:rsidR="00820AAD">
        <w:rPr>
          <w:sz w:val="28"/>
        </w:rPr>
        <w:t>__________</w:t>
      </w:r>
      <w:r>
        <w:rPr>
          <w:sz w:val="28"/>
        </w:rPr>
        <w:t>-п</w:t>
      </w:r>
    </w:p>
    <w:p w14:paraId="1E23C1A5" w14:textId="77777777" w:rsidR="00A04641" w:rsidRDefault="00A04641">
      <w:pPr>
        <w:jc w:val="center"/>
        <w:rPr>
          <w:sz w:val="28"/>
        </w:rPr>
      </w:pPr>
    </w:p>
    <w:p w14:paraId="5CC88C37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Муниципальная программа</w:t>
      </w:r>
    </w:p>
    <w:p w14:paraId="14B7F971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«Предупреждение и ликвидация чрезвычайных ситуаций </w:t>
      </w:r>
    </w:p>
    <w:p w14:paraId="70E92742" w14:textId="77777777" w:rsidR="00A04641" w:rsidRDefault="00000000">
      <w:pPr>
        <w:jc w:val="center"/>
        <w:rPr>
          <w:sz w:val="28"/>
        </w:rPr>
      </w:pPr>
      <w:r>
        <w:rPr>
          <w:b/>
          <w:sz w:val="28"/>
        </w:rPr>
        <w:t>на территории Топкинского муниципального округа»</w:t>
      </w:r>
      <w:r>
        <w:rPr>
          <w:sz w:val="28"/>
        </w:rPr>
        <w:t xml:space="preserve"> </w:t>
      </w:r>
    </w:p>
    <w:p w14:paraId="3B940C8F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на 2026-2030 годы</w:t>
      </w:r>
    </w:p>
    <w:p w14:paraId="39B28DE9" w14:textId="77777777" w:rsidR="00A04641" w:rsidRDefault="00A04641">
      <w:pPr>
        <w:jc w:val="center"/>
        <w:rPr>
          <w:b/>
          <w:sz w:val="28"/>
        </w:rPr>
      </w:pPr>
    </w:p>
    <w:p w14:paraId="11FAF3D2" w14:textId="77777777" w:rsidR="00A04641" w:rsidRDefault="00000000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Паспорт муниципальной программы</w:t>
      </w:r>
    </w:p>
    <w:p w14:paraId="63688066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«Предупреждение и ликвидация чрезвычайных ситуаций </w:t>
      </w:r>
    </w:p>
    <w:p w14:paraId="3B12C357" w14:textId="77777777" w:rsidR="00A04641" w:rsidRDefault="00000000">
      <w:pPr>
        <w:jc w:val="center"/>
        <w:rPr>
          <w:sz w:val="28"/>
        </w:rPr>
      </w:pPr>
      <w:r>
        <w:rPr>
          <w:b/>
          <w:sz w:val="28"/>
        </w:rPr>
        <w:t>на территории Топкинского муниципального округа»</w:t>
      </w:r>
      <w:r>
        <w:rPr>
          <w:sz w:val="28"/>
        </w:rPr>
        <w:t xml:space="preserve"> </w:t>
      </w:r>
    </w:p>
    <w:p w14:paraId="59DCA4DD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на 2026-2030 годы</w:t>
      </w:r>
    </w:p>
    <w:p w14:paraId="00AD9E56" w14:textId="77777777" w:rsidR="00A04641" w:rsidRDefault="00A04641">
      <w:pPr>
        <w:jc w:val="center"/>
        <w:rPr>
          <w:b/>
          <w:sz w:val="28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6"/>
        <w:gridCol w:w="5812"/>
      </w:tblGrid>
      <w:tr w:rsidR="00A04641" w14:paraId="61CA3FAC" w14:textId="77777777">
        <w:trPr>
          <w:trHeight w:val="61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F9DF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bookmarkStart w:id="1" w:name="Par133"/>
            <w:bookmarkEnd w:id="1"/>
            <w:r>
              <w:rPr>
                <w:sz w:val="22"/>
                <w:szCs w:val="22"/>
              </w:rPr>
              <w:t>Наименование муниципальной программы</w:t>
            </w:r>
          </w:p>
          <w:p w14:paraId="5741B56E" w14:textId="77777777" w:rsidR="00A04641" w:rsidRDefault="00A04641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2501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Муниципальная программа «Предупреждение и ликвидация чрезвычайных ситуаций на территории Топкинского муниципального округа»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на 2026-2030 годы (далее – Программа)</w:t>
            </w:r>
          </w:p>
        </w:tc>
      </w:tr>
      <w:tr w:rsidR="00A04641" w14:paraId="6D5A8F3E" w14:textId="77777777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9F0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Куратор Программы</w:t>
            </w:r>
          </w:p>
          <w:p w14:paraId="515768F9" w14:textId="77777777" w:rsidR="00A04641" w:rsidRDefault="00A04641">
            <w:pPr>
              <w:pStyle w:val="ConsPlusCell1"/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FB97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Заместитель главы Топкинского муниципального округа по координации работы с правоохранительными органами и вопросам ГО и ЧС</w:t>
            </w:r>
          </w:p>
        </w:tc>
      </w:tr>
      <w:tr w:rsidR="00A04641" w14:paraId="6B5CE7A7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30FD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Ответственный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исполнитель  Программы</w:t>
            </w:r>
            <w:proofErr w:type="gramEnd"/>
          </w:p>
          <w:p w14:paraId="2802304E" w14:textId="77777777" w:rsidR="00A04641" w:rsidRDefault="00A04641">
            <w:pPr>
              <w:pStyle w:val="ConsPlusCell1"/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E45E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</w:t>
            </w:r>
          </w:p>
        </w:tc>
      </w:tr>
      <w:tr w:rsidR="00A04641" w14:paraId="5DD021D1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D519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Исполнители программных мероприятий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FB6B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округа, Управление образования администрации Топкинского муниципального округа, муниципальное казенное учреждение «Управление сельскими территориями» (далее – МКУ «УСТ»), муниципальное казенное учреждение «Жилищно-коммунальных услуг» (далее – МКУ «ЖКУ»), местная общественная организация «Добровольная пожарная охрана» Топкинского муниципального округа (далее – МОО «ДПО»), муниципальное казенное учреждение «Единая дежурно-диспетчерская служба Топкинского муниципального округа» (далее – МКУ ЕДДС)</w:t>
            </w:r>
          </w:p>
        </w:tc>
      </w:tr>
      <w:tr w:rsidR="00A04641" w14:paraId="1F2D1FC0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48FD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Период реализации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C143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2026 - 2030 годы</w:t>
            </w:r>
          </w:p>
        </w:tc>
      </w:tr>
      <w:tr w:rsidR="00A04641" w14:paraId="4FEF5601" w14:textId="77777777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bottom w:w="75" w:type="dxa"/>
            </w:tcMar>
          </w:tcPr>
          <w:p w14:paraId="2127DEB2" w14:textId="77777777" w:rsidR="00A04641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Региональные проекты, реализуемые в рамках 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bottom w:w="75" w:type="dxa"/>
            </w:tcMar>
          </w:tcPr>
          <w:p w14:paraId="11971341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XO Thames" w:hAnsi="XO Thames"/>
                <w:spacing w:val="-2"/>
                <w:sz w:val="22"/>
                <w:szCs w:val="22"/>
              </w:rPr>
              <w:t>Государственная программа Кемеровской области – Кузбасса «Развитие системы образования Кузбасса»</w:t>
            </w:r>
          </w:p>
          <w:p w14:paraId="6BCA6E1E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программа «Предупреждение и ликвидация чрезвычайных ситуаций на территории Кемеровской области - Кузбасса»</w:t>
            </w:r>
          </w:p>
        </w:tc>
      </w:tr>
      <w:tr w:rsidR="00A04641" w14:paraId="5AD64AE3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4DCA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Цели Программы</w:t>
            </w:r>
          </w:p>
          <w:p w14:paraId="7E8C07A9" w14:textId="77777777" w:rsidR="00A04641" w:rsidRDefault="00A04641">
            <w:pPr>
              <w:pStyle w:val="ConsPlusCell1"/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D0F5" w14:textId="77777777" w:rsidR="00A04641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приведение системы гражданской обороны и оповещения населения в соответствии с требованиями Федеральных законов, постановлений Правительства Российской Федерации, Приказов МЧС и др.;</w:t>
            </w:r>
          </w:p>
          <w:p w14:paraId="1C733CDE" w14:textId="77777777" w:rsidR="00A04641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обеспечение защищенности населения Топкинского муниципального округа от ЧС природного и техногенного характера;</w:t>
            </w:r>
          </w:p>
          <w:p w14:paraId="0BF2DFC7" w14:textId="77777777" w:rsidR="00A04641" w:rsidRDefault="00000000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ind w:left="57" w:right="57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антитеррористической защищенности </w:t>
            </w:r>
            <w:r>
              <w:rPr>
                <w:sz w:val="22"/>
                <w:szCs w:val="22"/>
              </w:rPr>
              <w:lastRenderedPageBreak/>
              <w:t>объектов образования;</w:t>
            </w:r>
          </w:p>
          <w:p w14:paraId="7F7F8192" w14:textId="77777777" w:rsidR="00A04641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укрепление пожарной безопасности территории;</w:t>
            </w:r>
          </w:p>
          <w:p w14:paraId="599ACBA7" w14:textId="77777777" w:rsidR="00A04641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обеспечение безопасности людей на водных             объектах;</w:t>
            </w:r>
          </w:p>
          <w:p w14:paraId="2283AB33" w14:textId="77777777" w:rsidR="00A04641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обучение руководящего состава и </w:t>
            </w:r>
            <w:proofErr w:type="gramStart"/>
            <w:r>
              <w:rPr>
                <w:sz w:val="22"/>
                <w:szCs w:val="22"/>
              </w:rPr>
              <w:t>населения  по</w:t>
            </w:r>
            <w:proofErr w:type="gramEnd"/>
            <w:r>
              <w:rPr>
                <w:sz w:val="22"/>
                <w:szCs w:val="22"/>
              </w:rPr>
              <w:t xml:space="preserve"> вопросам гражданской обороны, предупреждения и ликвидации чрезвычайных ситуаций;</w:t>
            </w:r>
          </w:p>
          <w:p w14:paraId="304B7BBA" w14:textId="77777777" w:rsidR="00A04641" w:rsidRDefault="00000000">
            <w:pPr>
              <w:widowControl w:val="0"/>
              <w:tabs>
                <w:tab w:val="left" w:pos="2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создание условий для организации охраны общественного порядка и улучшения оперативной обстановки на территории округа.</w:t>
            </w:r>
          </w:p>
        </w:tc>
      </w:tr>
      <w:tr w:rsidR="00A04641" w14:paraId="52C7F4B5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C8C5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Задачи Программы</w:t>
            </w:r>
          </w:p>
          <w:p w14:paraId="2E3A1365" w14:textId="77777777" w:rsidR="00A04641" w:rsidRDefault="00A04641">
            <w:pPr>
              <w:pStyle w:val="ConsPlusCell1"/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DDC4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уменьшение времени реагирования оперативных служб при возникновении пожаров и ЧС природного и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техногенного  характера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и обеспечение координации действий органов управления, сил и средств ТП РСЧС по локализации и ликвидации ЧС природного и техногенного характера, пожаров, террористических проявлений;</w:t>
            </w:r>
          </w:p>
          <w:p w14:paraId="73765409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совершенствование и развитие технической составляющей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единой  дежурно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-диспетчерской службы Топкинского муниципального округа;</w:t>
            </w:r>
          </w:p>
          <w:p w14:paraId="1D82C114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повышение эффективности системы обучения населения и работников организаций в области гражданской обороны;</w:t>
            </w:r>
          </w:p>
          <w:p w14:paraId="3C35CDA5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повышения качества проведения командно-штабных, комплексных и тактико-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специальных  учений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 объектовых тренировок по гражданской обороне;</w:t>
            </w:r>
          </w:p>
          <w:p w14:paraId="771F0150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развитие и совершенствование систем оповещения и информирования населения о возможных ЧС или их угрозе;</w:t>
            </w:r>
          </w:p>
          <w:p w14:paraId="7B825A1D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повышение эффективности мероприятий по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обеспечению  безопасности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людей на водных объектах и многое другое.</w:t>
            </w:r>
          </w:p>
        </w:tc>
      </w:tr>
      <w:tr w:rsidR="00A04641" w14:paraId="16E26792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AC6D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C849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2026 – 2030 годы</w:t>
            </w:r>
          </w:p>
        </w:tc>
      </w:tr>
      <w:tr w:rsidR="00A04641" w14:paraId="14AD0D66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17B8" w14:textId="77777777" w:rsidR="00A04641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Объемы и источники финансирования Программы в целом и с разбивкой по годам ее реализации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B2DB" w14:textId="77777777" w:rsidR="00A04641" w:rsidRDefault="00000000">
            <w:pPr>
              <w:widowControl w:val="0"/>
              <w:ind w:righ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подпрограмм предполагается осуществлять за счет средств местного и областного бюджета:</w:t>
            </w:r>
          </w:p>
          <w:p w14:paraId="68D83A32" w14:textId="77777777" w:rsidR="00A04641" w:rsidRDefault="00000000">
            <w:pPr>
              <w:widowControl w:val="0"/>
              <w:ind w:righ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2026г. – 12460,6 тыс. рублей</w:t>
            </w:r>
          </w:p>
          <w:p w14:paraId="4A3D8AAC" w14:textId="77777777" w:rsidR="00A04641" w:rsidRDefault="00000000">
            <w:pPr>
              <w:widowControl w:val="0"/>
              <w:ind w:righ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2027г. </w:t>
            </w:r>
            <w:proofErr w:type="gramStart"/>
            <w:r>
              <w:rPr>
                <w:sz w:val="22"/>
                <w:szCs w:val="22"/>
              </w:rPr>
              <w:t>-  7646</w:t>
            </w:r>
            <w:proofErr w:type="gramEnd"/>
            <w:r>
              <w:rPr>
                <w:sz w:val="22"/>
                <w:szCs w:val="22"/>
              </w:rPr>
              <w:t>,0 тыс. рублей</w:t>
            </w:r>
          </w:p>
          <w:p w14:paraId="35FDC1A6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2028г.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-  0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,0 тыс. рублей</w:t>
            </w:r>
          </w:p>
          <w:p w14:paraId="62FADCFC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2029г.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-  0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,0 тыс. рублей</w:t>
            </w:r>
          </w:p>
          <w:p w14:paraId="4CFCAE06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2030г.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-  0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,0 тыс. рублей</w:t>
            </w:r>
          </w:p>
        </w:tc>
      </w:tr>
      <w:tr w:rsidR="00A04641" w14:paraId="5F7DA172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C723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75B0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приведение системы гражданской </w:t>
            </w:r>
            <w:proofErr w:type="gramStart"/>
            <w:r>
              <w:rPr>
                <w:sz w:val="22"/>
                <w:szCs w:val="22"/>
              </w:rPr>
              <w:t>обороны  в</w:t>
            </w:r>
            <w:proofErr w:type="gramEnd"/>
            <w:r>
              <w:rPr>
                <w:sz w:val="22"/>
                <w:szCs w:val="22"/>
              </w:rPr>
              <w:t xml:space="preserve"> соответствии с требованиями Федерального Закона Российской Федерации, постановлений Правительства Российской Федерации, Приказов МЧС и др.;</w:t>
            </w:r>
          </w:p>
          <w:p w14:paraId="64E2B0F6" w14:textId="77777777" w:rsidR="00A04641" w:rsidRDefault="00000000">
            <w:pPr>
              <w:pStyle w:val="HTMLPreformatted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организация и проведение мероприятий, позволит обеспечить реализацию единой государственной политики в области защиты населения и территории Топкинского муниципального округа от чрезвычайных ситуаций природного и техногенного характера и антитеррористической направленности;</w:t>
            </w:r>
          </w:p>
          <w:p w14:paraId="67ABA6E8" w14:textId="77777777" w:rsidR="00A04641" w:rsidRDefault="00000000">
            <w:pPr>
              <w:pStyle w:val="HTMLPreformatted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повышение доверия граждан к деятельности полиции;</w:t>
            </w:r>
          </w:p>
          <w:p w14:paraId="3F2EEE72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снижение количества пожаров и гибели на них людей;</w:t>
            </w:r>
          </w:p>
          <w:p w14:paraId="067E4EEE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снижение количества гибели людей на водных объектах;</w:t>
            </w:r>
          </w:p>
          <w:p w14:paraId="36A6A6D3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повышение эффективности деятельности сил и средств ТП РСЧС, привлекаемых для предупреждения и </w:t>
            </w:r>
            <w:proofErr w:type="gramStart"/>
            <w:r>
              <w:rPr>
                <w:sz w:val="22"/>
                <w:szCs w:val="22"/>
              </w:rPr>
              <w:t>ликвидации  чрезвычайных</w:t>
            </w:r>
            <w:proofErr w:type="gramEnd"/>
            <w:r>
              <w:rPr>
                <w:sz w:val="22"/>
                <w:szCs w:val="22"/>
              </w:rPr>
              <w:t xml:space="preserve"> ситуаций природного и техногенного характера, в т.ч. снижение времени реагирования оперативных служб Топкинского муниципального округа;</w:t>
            </w:r>
          </w:p>
          <w:p w14:paraId="325AC67E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- основной экономический эффект при выполнении мероприятий будет состоять в</w:t>
            </w:r>
            <w:r>
              <w:rPr>
                <w:rFonts w:ascii="Times New Roman" w:hAnsi="Times New Roman"/>
                <w:i/>
                <w:color w:val="008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минимизации возможного материального ущерба от чрезвычайных ситуаций природного и техногенного характера.</w:t>
            </w:r>
          </w:p>
        </w:tc>
      </w:tr>
    </w:tbl>
    <w:p w14:paraId="71A76BCD" w14:textId="77777777" w:rsidR="00A04641" w:rsidRDefault="00A04641">
      <w:pPr>
        <w:jc w:val="both"/>
        <w:outlineLvl w:val="1"/>
        <w:rPr>
          <w:sz w:val="28"/>
        </w:rPr>
      </w:pPr>
    </w:p>
    <w:p w14:paraId="3EDF8C10" w14:textId="77777777" w:rsidR="00A04641" w:rsidRDefault="00000000">
      <w:pPr>
        <w:jc w:val="center"/>
      </w:pPr>
      <w:r>
        <w:rPr>
          <w:b/>
          <w:sz w:val="28"/>
        </w:rPr>
        <w:t>1. Оценка текущего состояния</w:t>
      </w:r>
    </w:p>
    <w:p w14:paraId="210D0D91" w14:textId="77777777" w:rsidR="00A04641" w:rsidRDefault="00A04641">
      <w:pPr>
        <w:jc w:val="center"/>
        <w:rPr>
          <w:b/>
        </w:rPr>
      </w:pPr>
    </w:p>
    <w:p w14:paraId="0CCE3FA8" w14:textId="77777777" w:rsidR="00A04641" w:rsidRDefault="00000000">
      <w:pPr>
        <w:ind w:firstLine="540"/>
        <w:jc w:val="both"/>
        <w:rPr>
          <w:sz w:val="28"/>
        </w:rPr>
      </w:pPr>
      <w:r>
        <w:rPr>
          <w:sz w:val="28"/>
        </w:rPr>
        <w:t xml:space="preserve">Топкинский муниципальный округ (далее - ТМО) – муниципальное образование с развитой промышленностью, транспортом, связью, сельским хозяйством, торговлей и социальной сферой. </w:t>
      </w:r>
    </w:p>
    <w:p w14:paraId="5F6CCA8C" w14:textId="77777777" w:rsidR="00A04641" w:rsidRDefault="00000000">
      <w:pPr>
        <w:ind w:firstLine="540"/>
        <w:jc w:val="both"/>
        <w:rPr>
          <w:b/>
          <w:sz w:val="28"/>
        </w:rPr>
      </w:pPr>
      <w:r>
        <w:rPr>
          <w:sz w:val="28"/>
        </w:rPr>
        <w:t xml:space="preserve">К числу </w:t>
      </w:r>
      <w:proofErr w:type="spellStart"/>
      <w:r>
        <w:rPr>
          <w:sz w:val="28"/>
        </w:rPr>
        <w:t>угрозообразующих</w:t>
      </w:r>
      <w:proofErr w:type="spellEnd"/>
      <w:r>
        <w:rPr>
          <w:sz w:val="28"/>
        </w:rPr>
        <w:t xml:space="preserve"> факторов на территории ТМО относятся:</w:t>
      </w:r>
    </w:p>
    <w:p w14:paraId="6BA357BD" w14:textId="77777777" w:rsidR="00A04641" w:rsidRDefault="00000000">
      <w:pPr>
        <w:tabs>
          <w:tab w:val="left" w:pos="540"/>
        </w:tabs>
        <w:jc w:val="both"/>
        <w:rPr>
          <w:sz w:val="28"/>
        </w:rPr>
      </w:pPr>
      <w:r>
        <w:rPr>
          <w:sz w:val="28"/>
        </w:rPr>
        <w:t xml:space="preserve">        - </w:t>
      </w:r>
      <w:proofErr w:type="gramStart"/>
      <w:r>
        <w:rPr>
          <w:sz w:val="28"/>
        </w:rPr>
        <w:t>роль  объектов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цементо</w:t>
      </w:r>
      <w:proofErr w:type="spellEnd"/>
      <w:r>
        <w:rPr>
          <w:sz w:val="28"/>
        </w:rPr>
        <w:t xml:space="preserve">-перерабатывающей промышленности </w:t>
      </w:r>
      <w:proofErr w:type="gramStart"/>
      <w:r>
        <w:rPr>
          <w:sz w:val="28"/>
        </w:rPr>
        <w:t>и  железнодорожного</w:t>
      </w:r>
      <w:proofErr w:type="gramEnd"/>
      <w:r>
        <w:rPr>
          <w:sz w:val="28"/>
        </w:rPr>
        <w:t xml:space="preserve"> узла;</w:t>
      </w:r>
    </w:p>
    <w:p w14:paraId="7469E9AA" w14:textId="77777777" w:rsidR="00A04641" w:rsidRDefault="00000000">
      <w:pPr>
        <w:jc w:val="both"/>
        <w:rPr>
          <w:sz w:val="28"/>
        </w:rPr>
      </w:pPr>
      <w:r>
        <w:rPr>
          <w:sz w:val="28"/>
        </w:rPr>
        <w:t xml:space="preserve">         - большое </w:t>
      </w:r>
      <w:proofErr w:type="gramStart"/>
      <w:r>
        <w:rPr>
          <w:sz w:val="28"/>
        </w:rPr>
        <w:t>наличие  промышленных</w:t>
      </w:r>
      <w:proofErr w:type="gramEnd"/>
      <w:r>
        <w:rPr>
          <w:sz w:val="28"/>
        </w:rPr>
        <w:t xml:space="preserve"> объектов, мест с массовым пребыванием людей, развитой сети терминалов;</w:t>
      </w:r>
    </w:p>
    <w:p w14:paraId="1E361047" w14:textId="77777777" w:rsidR="00A04641" w:rsidRDefault="00000000">
      <w:pPr>
        <w:jc w:val="both"/>
        <w:rPr>
          <w:sz w:val="28"/>
        </w:rPr>
      </w:pPr>
      <w:r>
        <w:rPr>
          <w:sz w:val="28"/>
        </w:rPr>
        <w:t xml:space="preserve">        - высокий уровень этнической миграции, особенно латентной, в основном из регионов северного Кавказа, закавказских и среднеазиатских государств. Наличие среди мигрантов лиц, обладающих опытом участия в вооруженных конфликтах и иных криминальных элементов;</w:t>
      </w:r>
    </w:p>
    <w:p w14:paraId="1B1B2E77" w14:textId="77777777" w:rsidR="00A04641" w:rsidRDefault="00000000">
      <w:pPr>
        <w:jc w:val="both"/>
        <w:rPr>
          <w:sz w:val="28"/>
        </w:rPr>
      </w:pPr>
      <w:r>
        <w:rPr>
          <w:sz w:val="28"/>
        </w:rPr>
        <w:t xml:space="preserve">        - наиболее заметное проявление глобального экономического кризиса, выразившегося в росте цен на потребительские товары, тарифы ЖКХ, и как следствие, возможности роста протестной активности населения.</w:t>
      </w:r>
    </w:p>
    <w:p w14:paraId="7CD24752" w14:textId="77777777" w:rsidR="00A04641" w:rsidRDefault="00000000">
      <w:pPr>
        <w:ind w:firstLine="540"/>
        <w:jc w:val="both"/>
        <w:rPr>
          <w:sz w:val="28"/>
        </w:rPr>
      </w:pPr>
      <w:r>
        <w:rPr>
          <w:spacing w:val="5"/>
          <w:sz w:val="28"/>
        </w:rPr>
        <w:t xml:space="preserve">Негативными факторами деятельности промышленных предприятий ТМО являются вредные выбросы в атмосферу, загрязнение прилегающих территорий и водных акваторий вредными веществами. </w:t>
      </w:r>
    </w:p>
    <w:p w14:paraId="2A07088E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Кроме техногенных угроз источниками событий чрезвычайного характера на территории ТМО являются опасные природные явления и природные риски, возникающие в процессе хозяйственной деятельности.</w:t>
      </w:r>
    </w:p>
    <w:p w14:paraId="6ADFFB7C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Ежегодно территория ТМО подвергается паводковым явлениям.                      В зоне вероятного подтопления паводковыми водами находится                             3 населённых пункта. Определенную угрозу для населения и экономики ТМО представляют опасные природно-климатические явления: низкие температуры, снегопады, гололёд, ураганные ветра.</w:t>
      </w:r>
    </w:p>
    <w:p w14:paraId="2DBFC453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Социальную напряженность в обществе вызывают чрезвычайные ситуации, инициируемые авариями на объектах жилищно-коммунального хозяйства.</w:t>
      </w:r>
    </w:p>
    <w:p w14:paraId="30DB7CCB" w14:textId="77777777" w:rsidR="00A04641" w:rsidRDefault="00000000">
      <w:pPr>
        <w:ind w:firstLine="540"/>
        <w:jc w:val="both"/>
        <w:rPr>
          <w:sz w:val="28"/>
        </w:rPr>
      </w:pPr>
      <w:r>
        <w:rPr>
          <w:sz w:val="28"/>
        </w:rPr>
        <w:t>Значительная часть территории ТМО характеризуется средним уровнем сейсмического риска. Все это определяет необходимость обеспечения на территории ТМО сейсмической безопасности населения и устойчивости материально-технических объектов в пределах показателей приемлемого риска.</w:t>
      </w:r>
    </w:p>
    <w:p w14:paraId="6F4F4D03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Вышеперечисленные факторы указывают на высокую вероятность возникновения чрезвычайных ситуаций природного и техногенного характера в ТМО.</w:t>
      </w:r>
    </w:p>
    <w:p w14:paraId="504A610D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lastRenderedPageBreak/>
        <w:t>В краткосрочной перспективе чрезвычайные ситуации остаются одним из важнейших вызовов стабильному социально–экономическому росту.</w:t>
      </w:r>
    </w:p>
    <w:p w14:paraId="507A1E64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Учитывая многоплановость имеющихся угроз возникновения чрезвычайных ситуаций, необходимость координации усилий органов исполнительной власти и организаций при их ликвидации, Программа станет инструментом координации и комплексного подхода к решению данной проблемы.</w:t>
      </w:r>
    </w:p>
    <w:p w14:paraId="77ECC707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Статистика пожаров в ТМО позволяет констатировать, что количество пожаров сохраняется на уровне 75 пожаров в год, и приносит большой материальный ущерб, а иногда и гибель людей.</w:t>
      </w:r>
    </w:p>
    <w:p w14:paraId="519C5C8A" w14:textId="77777777" w:rsidR="00A04641" w:rsidRDefault="00000000">
      <w:pPr>
        <w:ind w:firstLine="540"/>
        <w:jc w:val="both"/>
        <w:rPr>
          <w:sz w:val="28"/>
        </w:rPr>
      </w:pPr>
      <w:r>
        <w:rPr>
          <w:spacing w:val="5"/>
          <w:sz w:val="28"/>
        </w:rPr>
        <w:t xml:space="preserve">На сегодняшний день на территории ТМО имеется пожарная часть и отдельный пожарный пост, расположенные в г. Топки – ПСЧ-6 1 ПСО ФПС ГПС ГУ МЧС России по Кемеровской области – Кузбассу, </w:t>
      </w:r>
      <w:r>
        <w:rPr>
          <w:sz w:val="28"/>
        </w:rPr>
        <w:t xml:space="preserve">местная общественная организация </w:t>
      </w:r>
      <w:r>
        <w:rPr>
          <w:sz w:val="27"/>
        </w:rPr>
        <w:t xml:space="preserve">«Добровольная пожарная охрана» Топкинского  муниципального округа, состоящая из </w:t>
      </w:r>
      <w:r>
        <w:rPr>
          <w:sz w:val="28"/>
        </w:rPr>
        <w:t xml:space="preserve">13 добровольных пожарных дружин, общей численностью 96 человек (на вооружении пожарные автомобили, ранцевые лесные огнетушители, а также имеется и другая техника, приспособленная для целей пожаротушения (цистерны, ПКП-2 «Водолей», </w:t>
      </w:r>
      <w:r>
        <w:rPr>
          <w:color w:val="FF0000"/>
          <w:sz w:val="28"/>
        </w:rPr>
        <w:t xml:space="preserve"> </w:t>
      </w:r>
      <w:r>
        <w:rPr>
          <w:sz w:val="28"/>
        </w:rPr>
        <w:t>мотопомпы и др.).</w:t>
      </w:r>
    </w:p>
    <w:p w14:paraId="769703DB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Этими факторами и обуславливается необходимость реализации Программных мероприятий, направленных на повышение противопожарной защищенности ТМО в целом, снижении материального ущерба и людских потерь от пожаров за счет повышения оперативности прибытия пожарных расчетов к очагу возгорания и сокращения времени локализации и ликвидации пожаров.</w:t>
      </w:r>
    </w:p>
    <w:p w14:paraId="1A7BCDB7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В границах ТМО протекает большое количество больших и малых рек, расположено 7</w:t>
      </w:r>
      <w:r>
        <w:rPr>
          <w:color w:val="FF0000"/>
          <w:spacing w:val="5"/>
          <w:sz w:val="28"/>
        </w:rPr>
        <w:t xml:space="preserve"> </w:t>
      </w:r>
      <w:r>
        <w:rPr>
          <w:spacing w:val="5"/>
          <w:sz w:val="28"/>
        </w:rPr>
        <w:t>гидротехнических сооружений</w:t>
      </w:r>
      <w:r>
        <w:rPr>
          <w:i/>
          <w:spacing w:val="5"/>
          <w:sz w:val="28"/>
        </w:rPr>
        <w:t>.</w:t>
      </w:r>
      <w:r>
        <w:rPr>
          <w:spacing w:val="5"/>
          <w:sz w:val="28"/>
        </w:rPr>
        <w:t xml:space="preserve"> Определенную опасность жизни и здоровью граждан составляют неорганизованные места отдыха, «дикие» пляжи», несанкционированные переходы водных объектов в зимний период времени и места рыбной ловли. Данные факторы создают реальную угрозу жизни и здоровью граждан, находящихся на водных объектах. Мероприятия, предусмотренные в разделе </w:t>
      </w:r>
      <w:r>
        <w:rPr>
          <w:sz w:val="28"/>
        </w:rPr>
        <w:t xml:space="preserve">«Безопасность на водных объектах» </w:t>
      </w:r>
      <w:r>
        <w:rPr>
          <w:spacing w:val="5"/>
          <w:sz w:val="28"/>
        </w:rPr>
        <w:t>направлены на снижение рисков возникновения чрезвычайных ситуаций на водных объектах.</w:t>
      </w:r>
    </w:p>
    <w:p w14:paraId="1A8FA15A" w14:textId="77777777" w:rsidR="00A04641" w:rsidRDefault="00000000">
      <w:pPr>
        <w:ind w:firstLine="540"/>
        <w:jc w:val="both"/>
        <w:rPr>
          <w:spacing w:val="-1"/>
          <w:sz w:val="28"/>
        </w:rPr>
      </w:pPr>
      <w:r>
        <w:rPr>
          <w:spacing w:val="8"/>
          <w:sz w:val="28"/>
        </w:rPr>
        <w:t>Выполнение мероприятий Программы приведет к с</w:t>
      </w:r>
      <w:r>
        <w:rPr>
          <w:spacing w:val="-1"/>
          <w:sz w:val="28"/>
        </w:rPr>
        <w:t xml:space="preserve">озданию условий, </w:t>
      </w:r>
      <w:r>
        <w:rPr>
          <w:sz w:val="28"/>
        </w:rPr>
        <w:t>обеспечивающих высокий уровень безопасности жизнедеятельности на территории ТМО</w:t>
      </w:r>
      <w:r>
        <w:rPr>
          <w:spacing w:val="-1"/>
          <w:sz w:val="28"/>
        </w:rPr>
        <w:t>.</w:t>
      </w:r>
    </w:p>
    <w:p w14:paraId="132DB232" w14:textId="77777777" w:rsidR="00A04641" w:rsidRDefault="00A04641">
      <w:pPr>
        <w:ind w:firstLine="540"/>
        <w:jc w:val="both"/>
        <w:rPr>
          <w:spacing w:val="-1"/>
          <w:sz w:val="28"/>
        </w:rPr>
      </w:pPr>
    </w:p>
    <w:p w14:paraId="5B19D9FD" w14:textId="77777777" w:rsidR="00A04641" w:rsidRDefault="00000000">
      <w:pPr>
        <w:ind w:firstLine="540"/>
        <w:jc w:val="center"/>
        <w:rPr>
          <w:b/>
          <w:spacing w:val="-1"/>
          <w:sz w:val="28"/>
        </w:rPr>
      </w:pPr>
      <w:r>
        <w:rPr>
          <w:b/>
          <w:spacing w:val="-1"/>
          <w:sz w:val="28"/>
        </w:rPr>
        <w:t>2. Цель и задачи программы</w:t>
      </w:r>
    </w:p>
    <w:p w14:paraId="09CCB719" w14:textId="77777777" w:rsidR="00A04641" w:rsidRDefault="00000000">
      <w:pPr>
        <w:jc w:val="both"/>
        <w:rPr>
          <w:sz w:val="28"/>
        </w:rPr>
      </w:pPr>
      <w:r>
        <w:rPr>
          <w:sz w:val="28"/>
        </w:rPr>
        <w:tab/>
        <w:t xml:space="preserve">Целями </w:t>
      </w:r>
      <w:proofErr w:type="gramStart"/>
      <w:r>
        <w:rPr>
          <w:sz w:val="28"/>
        </w:rPr>
        <w:t>Программы  являются</w:t>
      </w:r>
      <w:proofErr w:type="gramEnd"/>
      <w:r>
        <w:rPr>
          <w:sz w:val="28"/>
        </w:rPr>
        <w:t>:</w:t>
      </w:r>
    </w:p>
    <w:p w14:paraId="0D98FB0C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приведение системы гражданской обороны и оповещения </w:t>
      </w:r>
      <w:proofErr w:type="gramStart"/>
      <w:r>
        <w:rPr>
          <w:sz w:val="28"/>
        </w:rPr>
        <w:t>населения  в</w:t>
      </w:r>
      <w:proofErr w:type="gramEnd"/>
      <w:r>
        <w:rPr>
          <w:sz w:val="28"/>
        </w:rPr>
        <w:t xml:space="preserve"> соответствии с требованиями Федеральных законов, постановлений Правительства Российской Федерации, Приказов МЧС и др.;</w:t>
      </w:r>
    </w:p>
    <w:p w14:paraId="40E3C158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обеспечение защищенности населения ТМО от ЧС природного и </w:t>
      </w:r>
      <w:r>
        <w:rPr>
          <w:sz w:val="28"/>
        </w:rPr>
        <w:lastRenderedPageBreak/>
        <w:t xml:space="preserve">техногенного характера; </w:t>
      </w:r>
    </w:p>
    <w:p w14:paraId="7C7D1978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укрепление пожарной безопасности территории ТМО; </w:t>
      </w:r>
    </w:p>
    <w:p w14:paraId="6646FBE4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 обеспечение безопасности людей на водных объектах; </w:t>
      </w:r>
    </w:p>
    <w:p w14:paraId="4C3A37DD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– обеспечение антитеррористической защищенности объектов образования; </w:t>
      </w:r>
    </w:p>
    <w:p w14:paraId="707DF18C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обучение руководящего состава и </w:t>
      </w:r>
      <w:proofErr w:type="gramStart"/>
      <w:r>
        <w:rPr>
          <w:sz w:val="28"/>
        </w:rPr>
        <w:t>населения  по</w:t>
      </w:r>
      <w:proofErr w:type="gramEnd"/>
      <w:r>
        <w:rPr>
          <w:sz w:val="28"/>
        </w:rPr>
        <w:t xml:space="preserve"> вопросам гражданской обороны, предупреждения и ликвидации чрезвычайных ситуаций; </w:t>
      </w:r>
    </w:p>
    <w:p w14:paraId="2AA88704" w14:textId="77777777" w:rsidR="00A04641" w:rsidRDefault="00000000">
      <w:pPr>
        <w:pStyle w:val="1d"/>
        <w:ind w:firstLine="567"/>
      </w:pPr>
      <w:r>
        <w:t>- создание условий для организации охраны общественного порядка и улучшения оперативной обстановки на территории ТМО.</w:t>
      </w:r>
    </w:p>
    <w:p w14:paraId="1E50615F" w14:textId="77777777" w:rsidR="00A04641" w:rsidRDefault="00000000">
      <w:pPr>
        <w:ind w:firstLine="540"/>
        <w:jc w:val="both"/>
        <w:rPr>
          <w:spacing w:val="-5"/>
          <w:sz w:val="28"/>
        </w:rPr>
      </w:pPr>
      <w:r>
        <w:rPr>
          <w:spacing w:val="-3"/>
          <w:sz w:val="28"/>
        </w:rPr>
        <w:t>Реализация задач Программы предполагает выполнение следующих мероприятий</w:t>
      </w:r>
      <w:r>
        <w:rPr>
          <w:spacing w:val="-5"/>
          <w:sz w:val="28"/>
        </w:rPr>
        <w:t>:</w:t>
      </w:r>
    </w:p>
    <w:p w14:paraId="0CB446D7" w14:textId="77777777" w:rsidR="00A04641" w:rsidRDefault="00000000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В области гражданской обороны</w:t>
      </w:r>
    </w:p>
    <w:p w14:paraId="7B0E6AF6" w14:textId="77777777" w:rsidR="00A04641" w:rsidRDefault="00000000">
      <w:pPr>
        <w:numPr>
          <w:ilvl w:val="0"/>
          <w:numId w:val="2"/>
        </w:numPr>
        <w:tabs>
          <w:tab w:val="left" w:pos="0"/>
        </w:tabs>
        <w:jc w:val="both"/>
        <w:rPr>
          <w:sz w:val="28"/>
        </w:rPr>
      </w:pPr>
      <w:r>
        <w:rPr>
          <w:sz w:val="28"/>
        </w:rPr>
        <w:t>обучение населения в области гражданской обороны;</w:t>
      </w:r>
    </w:p>
    <w:p w14:paraId="732A5CCB" w14:textId="77777777" w:rsidR="00A04641" w:rsidRDefault="00000000">
      <w:pPr>
        <w:numPr>
          <w:ilvl w:val="0"/>
          <w:numId w:val="2"/>
        </w:numPr>
        <w:tabs>
          <w:tab w:val="left" w:pos="0"/>
        </w:tabs>
        <w:ind w:left="0" w:firstLine="283"/>
        <w:jc w:val="both"/>
        <w:rPr>
          <w:sz w:val="28"/>
        </w:rPr>
      </w:pPr>
      <w:r>
        <w:rPr>
          <w:sz w:val="28"/>
        </w:rPr>
        <w:t>оповещение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14:paraId="3B36DAA5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 xml:space="preserve">- эвакуация населения, материальных и культурных ценностей в безопасные ТМО; </w:t>
      </w:r>
    </w:p>
    <w:p w14:paraId="426ED25E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 xml:space="preserve">- предоставление населению убежищ и средств индивидуальной защиты; </w:t>
      </w:r>
    </w:p>
    <w:p w14:paraId="3089459A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проведение мероприятий по световой маскировке и другим видам маскировки;</w:t>
      </w:r>
    </w:p>
    <w:p w14:paraId="1D3FFC8A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проведение аварийно-спасательных работ в случае возникновения опасностей для населения при ведении военных действий или вследствие этих действий, а также вследствие чрезвычайных ситуаций природного и техногенного характера;</w:t>
      </w:r>
    </w:p>
    <w:p w14:paraId="3AC7FA92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первоочередное обеспечение населения, пострадавшего при ведении военных действий или вследствие этих действий, в том числе медицинское обслуживание, включая оказание первой медицинской помощи, срочное предоставление жилья и принятие других необходимых мер;</w:t>
      </w:r>
    </w:p>
    <w:p w14:paraId="24E494F9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борьба с пожарами, возникшими при ведение военных действий или вследствие этих действий;</w:t>
      </w:r>
    </w:p>
    <w:p w14:paraId="7033D771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обнаружение и обозначение населенных пунктов на территории ТМО, подвергшихся радиоактивному, химическому, биологическому и иному заражению;</w:t>
      </w:r>
    </w:p>
    <w:p w14:paraId="0FDCF2BB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санитарная обработка населения, обеззараживание зданий и сооружений, специальная обработка техники и территорий;</w:t>
      </w:r>
    </w:p>
    <w:p w14:paraId="2A5899F8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восстановление и поддержание порядка в населенных пунктах, пострадавших при ведении военных действий или вследствие этих действий, а также вследствие чрезвычайных ситуаций природного и техногенного характера;</w:t>
      </w:r>
    </w:p>
    <w:p w14:paraId="2417951D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обеспечение постоянной готовности сил и средств гражданской обороны.</w:t>
      </w:r>
    </w:p>
    <w:p w14:paraId="37C04118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В области чрезвычайных ситуаций</w:t>
      </w:r>
    </w:p>
    <w:p w14:paraId="658DFB1A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разработка и реализация правовых и экономических норм по обеспечению защиты населения и территорий от чрезвычайных ситуаций;</w:t>
      </w:r>
    </w:p>
    <w:p w14:paraId="12E6F5EE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осуществление целевых программ, направленных на 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ситуациях;</w:t>
      </w:r>
    </w:p>
    <w:p w14:paraId="41756B00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обеспечение готовности к действиям органов управления, сил и средств, предназначенных и выделяемых для предупреждения и ликвидации чрезвычайных ситуаций;</w:t>
      </w:r>
    </w:p>
    <w:p w14:paraId="5096BA0A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сбор, обработка, обмен и выдача информации в области защиты населения и территорий от чрезвычайных ситуаций;</w:t>
      </w:r>
    </w:p>
    <w:p w14:paraId="416BDFB5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подготовка населения к действиям в чрезвычайных ситуациях;</w:t>
      </w:r>
    </w:p>
    <w:p w14:paraId="627206EE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организация своевременного оповещения и информирования населения о чрезвычайных ситуациях в местах массового пребывания людей;</w:t>
      </w:r>
    </w:p>
    <w:p w14:paraId="4B80D30B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прогнозирование и оценка социально-экономических последствий чрезвычайных ситуаций;</w:t>
      </w:r>
    </w:p>
    <w:p w14:paraId="282D2D22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создание резервов финансовых и материальных ресурсов для ликвидации чрезвычайных ситуаций;</w:t>
      </w:r>
    </w:p>
    <w:p w14:paraId="6829268C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ликвидация чрезвычайных ситуаций;</w:t>
      </w:r>
    </w:p>
    <w:p w14:paraId="0DB8C7B7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осуществление мероприятий по социальной защите населения, пострадавшего от чрезвычайных ситуаций, проведение гуманитарных акций;</w:t>
      </w:r>
    </w:p>
    <w:p w14:paraId="04D27ED1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реализация прав и обязанностей населения в области защиты от чрезвычайных ситуаций, а также лиц, непосредственно участвующих в их ликвидации.</w:t>
      </w:r>
    </w:p>
    <w:p w14:paraId="1A57C868" w14:textId="77777777" w:rsidR="00A04641" w:rsidRDefault="00A04641">
      <w:pPr>
        <w:tabs>
          <w:tab w:val="left" w:pos="0"/>
        </w:tabs>
        <w:ind w:firstLine="540"/>
        <w:jc w:val="both"/>
        <w:rPr>
          <w:spacing w:val="-5"/>
          <w:sz w:val="28"/>
        </w:rPr>
      </w:pPr>
    </w:p>
    <w:p w14:paraId="34B00544" w14:textId="77777777" w:rsidR="00A04641" w:rsidRDefault="00000000">
      <w:pPr>
        <w:ind w:firstLine="624"/>
        <w:jc w:val="center"/>
        <w:rPr>
          <w:b/>
          <w:sz w:val="28"/>
        </w:rPr>
      </w:pPr>
      <w:r>
        <w:rPr>
          <w:b/>
          <w:sz w:val="28"/>
        </w:rPr>
        <w:t>3. Перечень основных мероприятий программы</w:t>
      </w:r>
    </w:p>
    <w:p w14:paraId="5FC6C01E" w14:textId="77777777" w:rsidR="00A04641" w:rsidRDefault="00000000">
      <w:pPr>
        <w:pStyle w:val="NormalWeb1"/>
        <w:spacing w:before="280" w:after="280"/>
        <w:ind w:firstLine="567"/>
        <w:jc w:val="both"/>
        <w:rPr>
          <w:sz w:val="28"/>
        </w:rPr>
      </w:pPr>
      <w:r>
        <w:rPr>
          <w:sz w:val="28"/>
        </w:rPr>
        <w:t>Основные мероприятия, объединенные в разделах «</w:t>
      </w:r>
      <w:r>
        <w:rPr>
          <w:spacing w:val="-1"/>
          <w:sz w:val="28"/>
        </w:rPr>
        <w:t>Предупреждение и ликвидация последствий ЧС», «Гражданская оборона», «П</w:t>
      </w:r>
      <w:r>
        <w:rPr>
          <w:sz w:val="28"/>
        </w:rPr>
        <w:t xml:space="preserve">ожарная безопасность», «Безопасность на водных объектах», «Создание и содержание аварийно-спасательного формирования», «Органы повседневного управления (единая дежурно - диспетчерская служба)», «Обеспечение антитеррористической защищенности образовательных организаций» Программы направлены на создание условий по предупреждению и ликвидации чрезвычайных ситуаций, уменьшение количества пожаров, гибели людей на водных объектах,  снижению риска угрозы совершения террористического акта, повышению оперативности и слаженности действий всех служб при приведении в степени готовности гражданской обороны на территории ТМО. </w:t>
      </w:r>
    </w:p>
    <w:p w14:paraId="66C52480" w14:textId="77777777" w:rsidR="00A04641" w:rsidRDefault="00000000">
      <w:pPr>
        <w:pStyle w:val="NormalWeb1"/>
        <w:spacing w:before="280" w:after="280"/>
        <w:ind w:firstLine="567"/>
        <w:jc w:val="both"/>
        <w:rPr>
          <w:sz w:val="28"/>
        </w:rPr>
      </w:pPr>
      <w:r>
        <w:rPr>
          <w:sz w:val="28"/>
        </w:rPr>
        <w:lastRenderedPageBreak/>
        <w:t xml:space="preserve">Оперативное и слаженное реагирование на происшествие, организация действий сил и средств окружной системы предупреждения и ликвидации чрезвычайных ситуаций.  </w:t>
      </w:r>
    </w:p>
    <w:p w14:paraId="34162807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4. Финансовое обеспечение реализации Программы</w:t>
      </w:r>
    </w:p>
    <w:p w14:paraId="510A731A" w14:textId="77777777" w:rsidR="00A04641" w:rsidRDefault="00A04641">
      <w:pPr>
        <w:jc w:val="center"/>
      </w:pPr>
    </w:p>
    <w:tbl>
      <w:tblPr>
        <w:tblW w:w="9212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3449"/>
        <w:gridCol w:w="1063"/>
        <w:gridCol w:w="1065"/>
        <w:gridCol w:w="927"/>
        <w:gridCol w:w="943"/>
        <w:gridCol w:w="854"/>
        <w:gridCol w:w="911"/>
      </w:tblGrid>
      <w:tr w:rsidR="00A04641" w14:paraId="4A92794A" w14:textId="77777777">
        <w:tc>
          <w:tcPr>
            <w:tcW w:w="3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E8F21" w14:textId="77777777" w:rsidR="00A04641" w:rsidRDefault="00000000">
            <w:pPr>
              <w:widowControl w:val="0"/>
              <w:tabs>
                <w:tab w:val="center" w:pos="2029"/>
                <w:tab w:val="left" w:pos="2580"/>
              </w:tabs>
            </w:pPr>
            <w:r>
              <w:rPr>
                <w:sz w:val="22"/>
              </w:rPr>
              <w:t>Наименование Программы, подпрограммы, мероприятия</w:t>
            </w:r>
          </w:p>
        </w:tc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5A0E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Источник финансирования</w:t>
            </w:r>
          </w:p>
        </w:tc>
        <w:tc>
          <w:tcPr>
            <w:tcW w:w="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B049" w14:textId="77777777" w:rsidR="00A04641" w:rsidRDefault="00000000">
            <w:pPr>
              <w:widowControl w:val="0"/>
              <w:ind w:right="-83"/>
              <w:jc w:val="center"/>
            </w:pPr>
            <w:r>
              <w:rPr>
                <w:sz w:val="22"/>
              </w:rPr>
              <w:t>Объем финансовых</w:t>
            </w:r>
          </w:p>
          <w:p w14:paraId="4B16DAF4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ресурсов, тыс. рублей</w:t>
            </w:r>
          </w:p>
          <w:p w14:paraId="46DA94FD" w14:textId="77777777" w:rsidR="00A04641" w:rsidRDefault="00A04641">
            <w:pPr>
              <w:widowControl w:val="0"/>
              <w:ind w:right="-83"/>
              <w:jc w:val="center"/>
              <w:rPr>
                <w:sz w:val="22"/>
              </w:rPr>
            </w:pPr>
          </w:p>
        </w:tc>
      </w:tr>
      <w:tr w:rsidR="00A04641" w14:paraId="54432EC2" w14:textId="77777777">
        <w:tc>
          <w:tcPr>
            <w:tcW w:w="3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3DB61" w14:textId="77777777" w:rsidR="00A04641" w:rsidRDefault="00A04641"/>
        </w:tc>
        <w:tc>
          <w:tcPr>
            <w:tcW w:w="10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40DB9" w14:textId="77777777" w:rsidR="00A04641" w:rsidRDefault="00A04641"/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F6B38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2026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044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2027</w:t>
            </w:r>
          </w:p>
          <w:p w14:paraId="721F10AE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FD614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2028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824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2029</w:t>
            </w:r>
          </w:p>
          <w:p w14:paraId="11169C70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C2278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2030</w:t>
            </w:r>
          </w:p>
        </w:tc>
      </w:tr>
      <w:tr w:rsidR="00A04641" w14:paraId="2FA42D0E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065A829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Программа «Предупреждение и ликвидация чрезвычайных ситуаций на территории Топкинского муниципального округа» на 2026-2030 годы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6F10503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75A0EF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12460,0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1EF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73E089C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18B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A093E34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5B9A3FC3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861359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451FB4F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822DF89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50,0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82C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234F239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694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2FD545C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7D128573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8CFCB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6C819BB" w14:textId="77777777" w:rsidR="00A04641" w:rsidRDefault="00000000">
            <w:pPr>
              <w:widowControl w:val="0"/>
            </w:pPr>
            <w:r>
              <w:rPr>
                <w:sz w:val="22"/>
              </w:rPr>
              <w:t>обл.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58FCA3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12410,6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6B0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D10F871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C04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D38F4C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6A1E56B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A9677D9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1. Предупреждение и ликвидация чрезвычайных ситуаций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980AF67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8D5C7A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253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2F576C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F121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D04542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02E1CE76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8F12A1C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6E92B2B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A29F6E5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AD1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0896B5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0190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FEDDA70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2292BBED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BBA3B31" w14:textId="77777777" w:rsidR="00A04641" w:rsidRDefault="00000000">
            <w:pPr>
              <w:widowControl w:val="0"/>
            </w:pPr>
            <w:r>
              <w:rPr>
                <w:sz w:val="22"/>
              </w:rPr>
              <w:t>1.1. Проведение учений по ликвидации чрезвычайных ситуаций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27D94BB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6BF90D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755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158AAF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DB2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C78D51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35AB6C4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404943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7478B33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EB3E0B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C23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544DF7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F0F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2F59B7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0C57177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A226B6D" w14:textId="77777777" w:rsidR="00A04641" w:rsidRDefault="00000000">
            <w:pPr>
              <w:widowControl w:val="0"/>
            </w:pPr>
            <w:r>
              <w:rPr>
                <w:sz w:val="22"/>
              </w:rPr>
              <w:t>1.2. Подготовка населения в области защиты от чрезвычайных ситуаций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57FEF7F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81385C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BDF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127A00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B4B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2A9A25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3122F12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19ED34C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51CE832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1049AF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80B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5E833F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260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E02F8D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30662CC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BA497E4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1.3. Приобретение ранцевых лесных огнетушителей и комплектующих, </w:t>
            </w:r>
            <w:proofErr w:type="spellStart"/>
            <w:r>
              <w:rPr>
                <w:sz w:val="22"/>
              </w:rPr>
              <w:t>воздуходовок</w:t>
            </w:r>
            <w:proofErr w:type="spellEnd"/>
            <w:r>
              <w:rPr>
                <w:sz w:val="22"/>
              </w:rPr>
              <w:t xml:space="preserve"> для проведения работ по ликвидации природных пожаров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463AAD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E9DEFF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CC3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BA652F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9B2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5AF596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785BFE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708E86E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BC97FE9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C3CBDC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39C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ADC742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201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0BB966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9AECCBE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1204D53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1.4. Приобретение пожарных мотопомп и </w:t>
            </w:r>
            <w:proofErr w:type="gramStart"/>
            <w:r>
              <w:rPr>
                <w:sz w:val="22"/>
              </w:rPr>
              <w:t>комплектующих  для</w:t>
            </w:r>
            <w:proofErr w:type="gramEnd"/>
            <w:r>
              <w:rPr>
                <w:sz w:val="22"/>
              </w:rPr>
              <w:t xml:space="preserve"> дозаправки пожарных автомобилей на территории территориальных управлений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F433069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FA4FC0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176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C40484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8E8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766B15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B5E3A98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1F1895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A2D984D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238C4C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A57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FF3B57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57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12ECC3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09C475A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8FAAB6B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2. Гражданская оборона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38EE551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C0005C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7E36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055B776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D52C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ADDF8BE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5D9AAEE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669EF43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90C8D39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192854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C15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6D6DB9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CCC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BC4F29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194396D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2354C15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1B48BE3" w14:textId="77777777" w:rsidR="00A04641" w:rsidRDefault="00000000">
            <w:pPr>
              <w:widowControl w:val="0"/>
            </w:pPr>
            <w:r>
              <w:rPr>
                <w:sz w:val="22"/>
              </w:rPr>
              <w:t>областной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667372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2CD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E10DAC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86E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435A69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63FD981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0FE763E" w14:textId="77777777" w:rsidR="00A04641" w:rsidRDefault="00000000">
            <w:pPr>
              <w:widowControl w:val="0"/>
            </w:pPr>
            <w:r>
              <w:rPr>
                <w:sz w:val="22"/>
              </w:rPr>
              <w:t>2.1. Проведение командно-штабных тренировок, учений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D0B14F2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D2F5B6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A5C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1D1A1B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4B2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19041F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9E95C1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8800DB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E95A6FA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E33A15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066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77CC8A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A43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D8D1EF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0C50C9A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87EDC50" w14:textId="77777777" w:rsidR="00A04641" w:rsidRDefault="00000000">
            <w:pPr>
              <w:widowControl w:val="0"/>
            </w:pPr>
            <w:r>
              <w:rPr>
                <w:sz w:val="22"/>
              </w:rPr>
              <w:t>2.2. Проведение смотра-конкурса на лучшую учебно-материальную базу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5D6A994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734554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503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9469D9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039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54DB27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7CCFF54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812358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F35D809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FADAED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DC6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C28406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1D4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9DF550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A1ECF9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E6BE593" w14:textId="77777777" w:rsidR="00A04641" w:rsidRDefault="00000000">
            <w:pPr>
              <w:widowControl w:val="0"/>
            </w:pPr>
            <w:r>
              <w:rPr>
                <w:sz w:val="22"/>
              </w:rPr>
              <w:t>2.3. Содержание системы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ТМО (</w:t>
            </w:r>
            <w:proofErr w:type="spellStart"/>
            <w:proofErr w:type="gramStart"/>
            <w:r>
              <w:rPr>
                <w:sz w:val="22"/>
              </w:rPr>
              <w:t>эл.сирены</w:t>
            </w:r>
            <w:proofErr w:type="spellEnd"/>
            <w:proofErr w:type="gramEnd"/>
            <w:r>
              <w:rPr>
                <w:sz w:val="22"/>
              </w:rPr>
              <w:t xml:space="preserve"> С-100, и </w:t>
            </w:r>
            <w:proofErr w:type="spellStart"/>
            <w:r>
              <w:rPr>
                <w:sz w:val="22"/>
              </w:rPr>
              <w:t>тд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C530ABF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8D0332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48A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15D724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D83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A73DE2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90801FD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B0EC7FE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11B49F2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EF0875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871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3407AE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C35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A2ADA5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8386139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3414FCE" w14:textId="77777777" w:rsidR="00A04641" w:rsidRDefault="00000000">
            <w:pPr>
              <w:widowControl w:val="0"/>
            </w:pPr>
            <w:r>
              <w:rPr>
                <w:sz w:val="22"/>
              </w:rPr>
              <w:lastRenderedPageBreak/>
              <w:t xml:space="preserve">2.4. Приобретение, установка и содержание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</w:t>
            </w:r>
            <w:r>
              <w:t>ТМО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B9F664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D23A6D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089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A89EF7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1F3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11F48C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8B69B6A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5F69A8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09215B0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F56DE1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504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21E714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C26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048176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B6E584F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07518E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7496F98" w14:textId="77777777" w:rsidR="00A04641" w:rsidRDefault="00000000">
            <w:pPr>
              <w:widowControl w:val="0"/>
            </w:pPr>
            <w:r>
              <w:rPr>
                <w:sz w:val="22"/>
              </w:rPr>
              <w:t>обл.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74B08F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B13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6D166E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F46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E00B00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99C1DB1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33E9F07" w14:textId="77777777" w:rsidR="00A04641" w:rsidRDefault="00000000">
            <w:pPr>
              <w:widowControl w:val="0"/>
            </w:pPr>
            <w:r>
              <w:rPr>
                <w:sz w:val="22"/>
              </w:rPr>
              <w:t>2.5. Приобретение, установка и содержание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«Стрелец-Мониторинг»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467783A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07C3B1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8C8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8C0959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038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C8EB3F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92599C6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52C0A43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5926297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BDD01C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62E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C2EFA5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7FB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89EA4D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FBEA332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2893571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2.6. Приобретение </w:t>
            </w:r>
            <w:proofErr w:type="spellStart"/>
            <w:r>
              <w:rPr>
                <w:sz w:val="22"/>
              </w:rPr>
              <w:t>трасляционного</w:t>
            </w:r>
            <w:proofErr w:type="spellEnd"/>
            <w:r>
              <w:rPr>
                <w:sz w:val="22"/>
              </w:rPr>
              <w:t xml:space="preserve"> усилителя для совершенствования работы системы оповещения населения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4D41B33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82443A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31A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6D3EBE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741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E2AEC7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E376110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F87625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7D4B81D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6A80AD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15C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2B40D9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50B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F76736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F49A155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D936BDF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3.Пожарная безопасность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B9E014F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7A50F7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F571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087D16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7491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91CC1F6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77D3DAE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6BEFEBD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83F6FBA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4AE0EF6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A56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656E09A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289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46A29D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33226A2E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58263F5" w14:textId="77777777" w:rsidR="00A04641" w:rsidRDefault="00000000">
            <w:pPr>
              <w:widowControl w:val="0"/>
            </w:pPr>
            <w:r>
              <w:rPr>
                <w:sz w:val="22"/>
              </w:rPr>
              <w:t>3.1. Проведение учений и тренировок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64167C6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636F27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A44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B078C0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0C1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9A17C1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8C6E22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5028CC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039FBE5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B81353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561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0C71B3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515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37A602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BC2802F" w14:textId="77777777">
        <w:trPr>
          <w:trHeight w:val="170"/>
        </w:trPr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0DEB7EE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3.2. Подготовка к пожароопасному </w:t>
            </w:r>
            <w:proofErr w:type="gramStart"/>
            <w:r>
              <w:rPr>
                <w:sz w:val="22"/>
              </w:rPr>
              <w:t>периоду:  изготовление</w:t>
            </w:r>
            <w:proofErr w:type="gramEnd"/>
            <w:r>
              <w:rPr>
                <w:sz w:val="22"/>
              </w:rPr>
              <w:t xml:space="preserve"> памяток, стендов по пожарной безопасности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B42DD0F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F2759B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D14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B2C33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3FE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2A76B0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F2E6D1F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FBC2FDD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185123E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919B00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349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329367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2FE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76595B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352D4AF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31D02AD" w14:textId="77777777" w:rsidR="00A04641" w:rsidRDefault="00000000">
            <w:pPr>
              <w:widowControl w:val="0"/>
            </w:pPr>
            <w:r>
              <w:rPr>
                <w:sz w:val="22"/>
              </w:rPr>
              <w:t>3.3. Опашка населенных пунктов ТМО, в т.ч. мест произрастания дикорастущей конопли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AFC541C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D335E9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811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BC8F2B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CD0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DAD7AF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5D59C9A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BB602BC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093B2E1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D421E4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810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EB1DCD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863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6368D4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A9B9149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EE59D4E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3.4. Приведение в боевую готовность пожарных автомобилей, состоящих в боевых расчетах ДПК </w:t>
            </w:r>
            <w:r>
              <w:t>на территории ТМО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9D09F9D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388218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FE0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7CE452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38B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76EA42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ED15B51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D214456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0474E2A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A8E809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165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74FDA8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09E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DAB470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B3460D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0A928F6" w14:textId="77777777" w:rsidR="00A04641" w:rsidRDefault="00000000">
            <w:pPr>
              <w:widowControl w:val="0"/>
            </w:pPr>
            <w:r>
              <w:rPr>
                <w:sz w:val="22"/>
              </w:rPr>
              <w:t>3.5. Приобретение оборудования для оперативного реагирования ДПК территориальных управлений (прицепы, емкости для воды)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4954CFE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EB78E2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6A5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A0184F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07D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A787BD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CE8E156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374019B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46E678E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A87A10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7FB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8E5076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497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D65292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D4416DD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D19792E" w14:textId="77777777" w:rsidR="00A04641" w:rsidRDefault="00000000">
            <w:pPr>
              <w:widowControl w:val="0"/>
            </w:pPr>
            <w:r>
              <w:rPr>
                <w:sz w:val="22"/>
              </w:rPr>
              <w:t>3.6. Оборудование здания администрации Топкинского муниципального округа автоматической пожарной сигнализацией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54ACADA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154F1D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035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462283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E3F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7B2B12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5D071F82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82DFE5D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7842D25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4C4CBD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EA6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C49F99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E7D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A40A50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8F2A1DA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55099A3" w14:textId="77777777" w:rsidR="00A04641" w:rsidRDefault="00000000">
            <w:pPr>
              <w:widowControl w:val="0"/>
            </w:pPr>
            <w:r>
              <w:rPr>
                <w:sz w:val="22"/>
              </w:rPr>
              <w:t>3.7. Приобретение боевой одежды для членов ДПК и пожарно-технического вооружения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022F322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7D62F0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F00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067603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060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86C2C7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9F59081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F38131F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5424787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ABEF9E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260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E11771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B52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21991A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4F945B1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CB580BA" w14:textId="77777777" w:rsidR="00A04641" w:rsidRDefault="00000000">
            <w:pPr>
              <w:widowControl w:val="0"/>
            </w:pPr>
            <w:r>
              <w:rPr>
                <w:sz w:val="22"/>
              </w:rPr>
              <w:t>3.8. Приобретение установка в места проживания социально-незащищённых граждан датчиков угарного газа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A182D91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C99174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CA9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9F1E29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801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F32EBF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075F758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977902C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AE2A367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3A381D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92E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DE9AA7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C10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422A73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B165162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89EC94E" w14:textId="77777777" w:rsidR="00A04641" w:rsidRDefault="00000000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 xml:space="preserve">3.9. Приобретение источников противопожарного водоснабжения </w:t>
            </w:r>
            <w:r>
              <w:rPr>
                <w:sz w:val="22"/>
              </w:rPr>
              <w:lastRenderedPageBreak/>
              <w:t>(пожарный гидрант)</w:t>
            </w:r>
          </w:p>
          <w:p w14:paraId="6E9D831C" w14:textId="77777777" w:rsidR="00A04641" w:rsidRDefault="00A04641">
            <w:pPr>
              <w:widowControl w:val="0"/>
            </w:pP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BBBB7D8" w14:textId="77777777" w:rsidR="00A04641" w:rsidRDefault="00000000">
            <w:pPr>
              <w:widowControl w:val="0"/>
            </w:pPr>
            <w:r>
              <w:rPr>
                <w:sz w:val="22"/>
              </w:rPr>
              <w:lastRenderedPageBreak/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B8897E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9EB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AD044E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C9E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A7F922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F5E178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23D026E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9930A1C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местный </w:t>
            </w:r>
            <w:r>
              <w:rPr>
                <w:sz w:val="22"/>
              </w:rPr>
              <w:lastRenderedPageBreak/>
              <w:t>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8F786F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lastRenderedPageBreak/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DE2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1B3E33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C00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61644E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80DDEEC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7B96610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4. Обеспечение безопасности на водных объектах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E8D73B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39D0FB8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D05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1F4C8C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94B1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B43187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5C68BC86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72DFA31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9E430AC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22C0E8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14E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8CDB7AC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F75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11D4EE8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0F1FE8B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9153AE5" w14:textId="77777777" w:rsidR="00A04641" w:rsidRDefault="00000000">
            <w:pPr>
              <w:widowControl w:val="0"/>
            </w:pPr>
            <w:r>
              <w:rPr>
                <w:sz w:val="22"/>
              </w:rPr>
              <w:t>4.1. Организация и проведение санитарно-гигиенических исследований воды в местах массового купания людей на водных объектах (зимний и летний период)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E813CCD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F068DF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228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A179C0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3E2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1629CA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5FCF12A5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62F839B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7D8A3F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D16AEE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465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ED7EF9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633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8BB985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4D49ED9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60B3F20" w14:textId="77777777" w:rsidR="00A04641" w:rsidRDefault="00000000">
            <w:pPr>
              <w:widowControl w:val="0"/>
            </w:pPr>
            <w:r>
              <w:rPr>
                <w:sz w:val="22"/>
              </w:rPr>
              <w:t>4.2. Изготовление памяток, аншлагов, информационных знаков, стационарных опор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88179C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A29A84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7AB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AF9763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B48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715758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2F399C9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82CB33E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5E50EE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F79119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13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1E7AF5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706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CC815A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839BDAF" w14:textId="77777777">
        <w:trPr>
          <w:trHeight w:val="77"/>
        </w:trPr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65F7FFF" w14:textId="77777777" w:rsidR="00A04641" w:rsidRDefault="00000000">
            <w:pPr>
              <w:widowControl w:val="0"/>
            </w:pPr>
            <w:r>
              <w:rPr>
                <w:sz w:val="22"/>
              </w:rPr>
              <w:t>4.3. Организация и проведение работ по обследованию и разработке технической документации ГТС (</w:t>
            </w:r>
            <w:proofErr w:type="spellStart"/>
            <w:r>
              <w:rPr>
                <w:sz w:val="22"/>
              </w:rPr>
              <w:t>с.Цыпино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с.Топки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8BE3A85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4D7D4D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EB6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5AF000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7FF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FB7C62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43C6168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A2E8B3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69E7525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800FBF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E47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DC20DC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85C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E5028D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7166976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B719252" w14:textId="77777777" w:rsidR="00A04641" w:rsidRDefault="00000000">
            <w:pPr>
              <w:widowControl w:val="0"/>
            </w:pPr>
            <w:r>
              <w:rPr>
                <w:sz w:val="22"/>
              </w:rPr>
              <w:t>4.4. Организация благоустройства мест отдыха людей у воды</w:t>
            </w:r>
          </w:p>
          <w:p w14:paraId="0F072ED5" w14:textId="77777777" w:rsidR="00A04641" w:rsidRDefault="00A04641">
            <w:pPr>
              <w:widowControl w:val="0"/>
              <w:rPr>
                <w:sz w:val="22"/>
              </w:rPr>
            </w:pP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19C491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3ACDB8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EAF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F39CC0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9D8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A8A4F7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F8AA562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1D88B5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B6565C8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BFEB52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3B3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6E18BE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6F3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8D5723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9C9653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4F76382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5. Создание и содержание аварийно-спасательного формирования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1B17A4C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0AD8A0E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09C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3014D0A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523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5611E05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090F585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E3C6F5A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F88CC61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E15624E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2598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DD44190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0934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141EC3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4133820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CBCC62B" w14:textId="77777777" w:rsidR="00A04641" w:rsidRDefault="00000000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 xml:space="preserve">5.1. </w:t>
            </w:r>
            <w:proofErr w:type="gramStart"/>
            <w:r>
              <w:rPr>
                <w:sz w:val="22"/>
              </w:rPr>
              <w:t>Приобретение  содержание</w:t>
            </w:r>
            <w:proofErr w:type="gramEnd"/>
            <w:r>
              <w:rPr>
                <w:sz w:val="22"/>
              </w:rPr>
              <w:t xml:space="preserve"> в боевой готовности дизель генератора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10B1AD0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2108A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9B3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F9F67F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B31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F3862C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5BF64E6F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01036C8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9129A9B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9C2013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FA0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3E821E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5CF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A7D175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8DBB06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32BD7A3" w14:textId="77777777" w:rsidR="00A04641" w:rsidRDefault="00000000">
            <w:pPr>
              <w:widowControl w:val="0"/>
            </w:pPr>
            <w:r>
              <w:rPr>
                <w:sz w:val="22"/>
              </w:rPr>
              <w:t>5.2. Приобретение и содержание в боевой готовности оборудование для отогрева автомобилей в зимний период времени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3FC3D7E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ECFC3D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053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6C732E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720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699799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1AD2214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F0AA7D3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6D505AC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5475DE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D05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446AC5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25B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56653E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DCB9CD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A01215A" w14:textId="77777777" w:rsidR="00A04641" w:rsidRDefault="00000000">
            <w:pPr>
              <w:widowControl w:val="0"/>
            </w:pPr>
            <w:r>
              <w:rPr>
                <w:sz w:val="22"/>
              </w:rPr>
              <w:t>5.3. Создание и оснащение подвижного пункта управления на базе автомобиля Газель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8692321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47593F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131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CD7824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282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E48114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A1C6A05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74CF252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DF90457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5283B3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D2D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D6C6EA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C44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41BD08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67A3CCB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F1C0F84" w14:textId="77777777" w:rsidR="00A04641" w:rsidRDefault="00000000">
            <w:pPr>
              <w:widowControl w:val="0"/>
            </w:pPr>
            <w:r>
              <w:rPr>
                <w:sz w:val="22"/>
              </w:rPr>
              <w:t>5.4. Приобретение передвижных (сборных) пунктов обогрева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28C22A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51A497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450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C9F313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58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3BD769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D932EC6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A7B175A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F3BCF3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488F34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C30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D48357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D4D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6EE432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0FFD8FD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2762237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6. Органы повседневного управления (единая дежурно - диспетчерская служба)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90B9256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BF9DED5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794E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3C87CC8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B729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EEA63B4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748A91B3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23451A1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C2C60A9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D84FEB3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E18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878FE32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966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1E40B1A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1647F511" w14:textId="77777777">
        <w:trPr>
          <w:trHeight w:val="200"/>
        </w:trPr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3047525" w14:textId="77777777" w:rsidR="00A04641" w:rsidRDefault="00000000">
            <w:pPr>
              <w:widowControl w:val="0"/>
            </w:pPr>
            <w:r>
              <w:rPr>
                <w:sz w:val="22"/>
              </w:rPr>
              <w:t>6.1. Содержание и развитие муниципального казенного учреждения «Единая дежурно-диспетчерская служба Топкинского муниципального округа» (выплаты персоналу и приобретение оборудования: радиостанция, метеостанция и измерительные приборы, совершенствование материально-технической базы, оповещение)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D0EBC52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95B7241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7596,0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F7A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7596,0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53B01C1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254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705D84D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0,0</w:t>
            </w:r>
          </w:p>
        </w:tc>
      </w:tr>
      <w:tr w:rsidR="00A04641" w14:paraId="404E041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19140A6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C6A1858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D349AFF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7596,0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F6D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7596,0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94D480A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739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24D088D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0,0</w:t>
            </w:r>
          </w:p>
        </w:tc>
      </w:tr>
      <w:tr w:rsidR="00A04641" w14:paraId="364DD10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C005575" w14:textId="77777777" w:rsidR="00A04641" w:rsidRDefault="00000000">
            <w:pPr>
              <w:widowControl w:val="0"/>
            </w:pPr>
            <w:r>
              <w:rPr>
                <w:sz w:val="22"/>
              </w:rPr>
              <w:t>6.2. Развитие и совершенствование материальной базы:</w:t>
            </w:r>
          </w:p>
          <w:p w14:paraId="03DB0E39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- приобретение и установка камер видеонаблюдения с выводом </w:t>
            </w:r>
            <w:r>
              <w:rPr>
                <w:sz w:val="22"/>
              </w:rPr>
              <w:lastRenderedPageBreak/>
              <w:t>изображения на пульт дежурного оператора ЕДДС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5BD5456" w14:textId="77777777" w:rsidR="00A04641" w:rsidRDefault="00000000">
            <w:pPr>
              <w:widowControl w:val="0"/>
            </w:pPr>
            <w:r>
              <w:rPr>
                <w:sz w:val="22"/>
              </w:rPr>
              <w:lastRenderedPageBreak/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B59207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2C8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9FA38E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A0C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F33EE6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422FB998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25859FF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28179C7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C29C7F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641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3554DE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840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E6C0CB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B394A0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BEFC739" w14:textId="77777777" w:rsidR="00A04641" w:rsidRDefault="00000000">
            <w:pPr>
              <w:widowControl w:val="0"/>
            </w:pPr>
            <w:r>
              <w:rPr>
                <w:sz w:val="22"/>
              </w:rPr>
              <w:t>6.3. Погашение кредиторской задолженности за приобретение и установку камер видеонаблюдения с выводом изображения на пульт дежурного оператора ЕДДС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8BAA8B9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BE7CB4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19D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F3E66C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CF7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F3B911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B0649C0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FD93333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A8E0AC3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63FAF8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F1C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115551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F4E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DB5302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894B31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B4819F3" w14:textId="77777777" w:rsidR="00A04641" w:rsidRDefault="00000000">
            <w:pPr>
              <w:widowControl w:val="0"/>
            </w:pPr>
            <w:r>
              <w:rPr>
                <w:sz w:val="22"/>
              </w:rPr>
              <w:t>6.4. Содержание VPN канала рамках создания системы обеспечения вызова экстренных оперативных служб через единый номер 112 на базе МКУ «ЕДДС Топкинского муниципального округа»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81858E3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91705F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50,0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6DD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50,0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61E587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05F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7D6054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66CC7A2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BA6FB0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FF82F3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F37AFA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50,0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E09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50,0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10931A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D41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54F834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3F223B6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6338790" w14:textId="77777777" w:rsidR="00A04641" w:rsidRDefault="00000000">
            <w:pPr>
              <w:widowControl w:val="0"/>
            </w:pPr>
            <w:r>
              <w:rPr>
                <w:sz w:val="22"/>
              </w:rPr>
              <w:t>6.5. Содержание и обслуживание системы видеонаблюдения</w:t>
            </w:r>
          </w:p>
          <w:p w14:paraId="31E486DD" w14:textId="77777777" w:rsidR="00A04641" w:rsidRDefault="00A04641">
            <w:pPr>
              <w:widowControl w:val="0"/>
              <w:rPr>
                <w:sz w:val="22"/>
              </w:rPr>
            </w:pP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716A753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B1DE93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3A4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C8C7D7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44B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F776F3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443446F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B50E6B1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9AEEB8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68E114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A0F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4E10B3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7C42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5ADB69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570B11CA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3A50DEB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7. Обеспечение антитеррористической защищенности образовательных организаций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E13E809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CB957E4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4814,6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AFA0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3F77940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43E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A818CF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0FA12165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EB655A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4012816" w14:textId="77777777" w:rsidR="00A04641" w:rsidRDefault="00000000">
            <w:pPr>
              <w:widowControl w:val="0"/>
            </w:pPr>
            <w:r>
              <w:rPr>
                <w:sz w:val="22"/>
              </w:rPr>
              <w:t>обл.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B6B98D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4814,6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BA4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A9D78B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4FFC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3625D4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3CA99628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8AE6CD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2C50868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BE077FE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08A4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B204C59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EB3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3D4901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4C083BAD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0F25805" w14:textId="77777777" w:rsidR="00A04641" w:rsidRDefault="00000000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7.1. Организация и обеспечение поста физической охраны в 3-х образовательных организациях</w:t>
            </w:r>
          </w:p>
          <w:p w14:paraId="7C278956" w14:textId="77777777" w:rsidR="00A04641" w:rsidRDefault="00A04641">
            <w:pPr>
              <w:widowControl w:val="0"/>
              <w:rPr>
                <w:sz w:val="22"/>
              </w:rPr>
            </w:pPr>
          </w:p>
          <w:p w14:paraId="13CC9A10" w14:textId="77777777" w:rsidR="00A04641" w:rsidRDefault="00A04641">
            <w:pPr>
              <w:widowControl w:val="0"/>
            </w:pP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B3F07FE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C226D3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D8C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41A7B2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47E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7BC40A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9295EED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E637DB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4F9CEDD" w14:textId="77777777" w:rsidR="00A04641" w:rsidRDefault="00000000">
            <w:pPr>
              <w:widowControl w:val="0"/>
            </w:pPr>
            <w:r>
              <w:rPr>
                <w:sz w:val="22"/>
              </w:rPr>
              <w:t>обл.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E81A2F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BDC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A5EC32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8D2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8E4B60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005A13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2B7F24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6B96823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1DCDB4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425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6BABE0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A02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CC5EC4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7CDE2AC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3071493" w14:textId="77777777" w:rsidR="00A04641" w:rsidRDefault="00000000">
            <w:pPr>
              <w:widowControl w:val="0"/>
            </w:pPr>
            <w:r>
              <w:rPr>
                <w:sz w:val="22"/>
              </w:rPr>
              <w:t>7.2. Установка кнопки экстренного вызова полиции (тревожная сигнализация) в 25 образовательных организациях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1AD1177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783AF5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5D6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70EB04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8EE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6AFF81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E00428D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07DC988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4A95992" w14:textId="77777777" w:rsidR="00A04641" w:rsidRDefault="00000000">
            <w:pPr>
              <w:widowControl w:val="0"/>
            </w:pPr>
            <w:r>
              <w:rPr>
                <w:sz w:val="22"/>
              </w:rPr>
              <w:t>областной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FDE16D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506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A5B99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55B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85773B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466EC401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B05DEBC" w14:textId="77777777" w:rsidR="00A04641" w:rsidRDefault="00000000">
            <w:pPr>
              <w:widowControl w:val="0"/>
            </w:pPr>
            <w:r>
              <w:rPr>
                <w:sz w:val="22"/>
              </w:rPr>
              <w:t>7.3. Установка видеодомофона и видеонаблюдения в образовательных организациях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B3E9F05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C67830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289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892FCA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1C9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4F998F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56053E9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26226A4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A7137F9" w14:textId="77777777" w:rsidR="00A04641" w:rsidRDefault="00000000">
            <w:pPr>
              <w:widowControl w:val="0"/>
            </w:pPr>
            <w:r>
              <w:rPr>
                <w:sz w:val="22"/>
              </w:rPr>
              <w:t>областной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47D0F7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2BE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649935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2B1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B2C855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21335C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23EFFB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5E5200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20A220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3C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8208E3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EC2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8FCB75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47E2D2C" w14:textId="77777777">
        <w:trPr>
          <w:trHeight w:val="262"/>
        </w:trPr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6035967" w14:textId="77777777" w:rsidR="00A04641" w:rsidRDefault="00000000">
            <w:pPr>
              <w:widowControl w:val="0"/>
            </w:pPr>
            <w:r>
              <w:rPr>
                <w:sz w:val="22"/>
              </w:rPr>
              <w:t>7.4. Замена ограждения (установка в соответствии с требованиями – автоматические распашные ворота) в образовательных организациях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989A827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104A19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4814,6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9A8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3B13A1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4B8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C74B63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4D109FC4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797D3BD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6A2E2EF" w14:textId="77777777" w:rsidR="00A04641" w:rsidRDefault="00000000">
            <w:pPr>
              <w:widowControl w:val="0"/>
            </w:pPr>
            <w:r>
              <w:rPr>
                <w:sz w:val="22"/>
              </w:rPr>
              <w:t>областной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1E8CC8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4814,6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51D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67FE6F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81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6FC031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FFEA66F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1CE047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78CF52F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5A6E44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D68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F25BA0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A4B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484A6C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</w:tbl>
    <w:p w14:paraId="6743EC7A" w14:textId="77777777" w:rsidR="00A04641" w:rsidRDefault="00A04641">
      <w:pPr>
        <w:jc w:val="both"/>
      </w:pPr>
    </w:p>
    <w:p w14:paraId="33D403C6" w14:textId="77777777" w:rsidR="00A04641" w:rsidRDefault="00A04641">
      <w:pPr>
        <w:jc w:val="both"/>
      </w:pPr>
    </w:p>
    <w:p w14:paraId="67A19BA5" w14:textId="77777777" w:rsidR="00A04641" w:rsidRDefault="00A04641">
      <w:pPr>
        <w:jc w:val="right"/>
      </w:pPr>
    </w:p>
    <w:p w14:paraId="3DDCE52E" w14:textId="77777777" w:rsidR="00A04641" w:rsidRDefault="00000000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 xml:space="preserve">5. Сведения целевых показателей (индикаторов) Программы </w:t>
      </w:r>
    </w:p>
    <w:p w14:paraId="5E50E030" w14:textId="77777777" w:rsidR="00A04641" w:rsidRDefault="00A04641">
      <w:pPr>
        <w:widowControl w:val="0"/>
        <w:jc w:val="center"/>
        <w:rPr>
          <w:b/>
          <w:sz w:val="28"/>
        </w:rPr>
      </w:pPr>
    </w:p>
    <w:tbl>
      <w:tblPr>
        <w:tblStyle w:val="af3"/>
        <w:tblW w:w="9060" w:type="dxa"/>
        <w:tblLayout w:type="fixed"/>
        <w:tblLook w:val="04A0" w:firstRow="1" w:lastRow="0" w:firstColumn="1" w:lastColumn="0" w:noHBand="0" w:noVBand="1"/>
      </w:tblPr>
      <w:tblGrid>
        <w:gridCol w:w="1774"/>
        <w:gridCol w:w="1776"/>
        <w:gridCol w:w="975"/>
        <w:gridCol w:w="1172"/>
        <w:gridCol w:w="656"/>
        <w:gridCol w:w="658"/>
        <w:gridCol w:w="662"/>
        <w:gridCol w:w="655"/>
        <w:gridCol w:w="732"/>
      </w:tblGrid>
      <w:tr w:rsidR="00A04641" w14:paraId="65001D59" w14:textId="77777777">
        <w:tc>
          <w:tcPr>
            <w:tcW w:w="1773" w:type="dxa"/>
            <w:vMerge w:val="restart"/>
          </w:tcPr>
          <w:p w14:paraId="5FB58068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776" w:type="dxa"/>
            <w:vMerge w:val="restart"/>
          </w:tcPr>
          <w:p w14:paraId="510BEFFF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целевого показателя (индикатора)</w:t>
            </w:r>
          </w:p>
        </w:tc>
        <w:tc>
          <w:tcPr>
            <w:tcW w:w="975" w:type="dxa"/>
            <w:vMerge w:val="restart"/>
          </w:tcPr>
          <w:p w14:paraId="5202D7C9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Единица измерения</w:t>
            </w:r>
          </w:p>
        </w:tc>
        <w:tc>
          <w:tcPr>
            <w:tcW w:w="1172" w:type="dxa"/>
            <w:vMerge w:val="restart"/>
          </w:tcPr>
          <w:p w14:paraId="521D252B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Базовое значение целевого показателя (индикатора)</w:t>
            </w:r>
          </w:p>
        </w:tc>
        <w:tc>
          <w:tcPr>
            <w:tcW w:w="3363" w:type="dxa"/>
            <w:gridSpan w:val="5"/>
          </w:tcPr>
          <w:p w14:paraId="4327B2B8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Плановое значение целевого показателя (индикатора)</w:t>
            </w:r>
          </w:p>
        </w:tc>
      </w:tr>
      <w:tr w:rsidR="00A04641" w14:paraId="08C7259E" w14:textId="77777777">
        <w:tc>
          <w:tcPr>
            <w:tcW w:w="1773" w:type="dxa"/>
            <w:vMerge/>
          </w:tcPr>
          <w:p w14:paraId="5072DDBC" w14:textId="77777777" w:rsidR="00A04641" w:rsidRDefault="00A04641"/>
        </w:tc>
        <w:tc>
          <w:tcPr>
            <w:tcW w:w="1776" w:type="dxa"/>
            <w:vMerge/>
          </w:tcPr>
          <w:p w14:paraId="61B15F8B" w14:textId="77777777" w:rsidR="00A04641" w:rsidRDefault="00A04641"/>
        </w:tc>
        <w:tc>
          <w:tcPr>
            <w:tcW w:w="975" w:type="dxa"/>
            <w:vMerge/>
          </w:tcPr>
          <w:p w14:paraId="6CAB4710" w14:textId="77777777" w:rsidR="00A04641" w:rsidRDefault="00A04641"/>
        </w:tc>
        <w:tc>
          <w:tcPr>
            <w:tcW w:w="1172" w:type="dxa"/>
            <w:vMerge/>
          </w:tcPr>
          <w:p w14:paraId="01D21C6A" w14:textId="77777777" w:rsidR="00A04641" w:rsidRDefault="00A04641"/>
        </w:tc>
        <w:tc>
          <w:tcPr>
            <w:tcW w:w="656" w:type="dxa"/>
          </w:tcPr>
          <w:p w14:paraId="7498BBB0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2026</w:t>
            </w:r>
          </w:p>
        </w:tc>
        <w:tc>
          <w:tcPr>
            <w:tcW w:w="658" w:type="dxa"/>
          </w:tcPr>
          <w:p w14:paraId="22653D16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2027</w:t>
            </w:r>
          </w:p>
        </w:tc>
        <w:tc>
          <w:tcPr>
            <w:tcW w:w="662" w:type="dxa"/>
          </w:tcPr>
          <w:p w14:paraId="20E53FFF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2028</w:t>
            </w:r>
          </w:p>
        </w:tc>
        <w:tc>
          <w:tcPr>
            <w:tcW w:w="655" w:type="dxa"/>
          </w:tcPr>
          <w:p w14:paraId="15D4ECA9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2029</w:t>
            </w:r>
          </w:p>
        </w:tc>
        <w:tc>
          <w:tcPr>
            <w:tcW w:w="732" w:type="dxa"/>
          </w:tcPr>
          <w:p w14:paraId="2487CCC3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2030</w:t>
            </w:r>
          </w:p>
        </w:tc>
      </w:tr>
      <w:tr w:rsidR="00A04641" w14:paraId="19AF8877" w14:textId="77777777">
        <w:tc>
          <w:tcPr>
            <w:tcW w:w="1773" w:type="dxa"/>
            <w:vMerge w:val="restart"/>
          </w:tcPr>
          <w:p w14:paraId="5AFACA88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Предупреждение и ликвидация чрезвычайных ситуаций</w:t>
            </w:r>
          </w:p>
        </w:tc>
        <w:tc>
          <w:tcPr>
            <w:tcW w:w="1776" w:type="dxa"/>
          </w:tcPr>
          <w:p w14:paraId="62389CB8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Обучение населения</w:t>
            </w:r>
          </w:p>
        </w:tc>
        <w:tc>
          <w:tcPr>
            <w:tcW w:w="975" w:type="dxa"/>
          </w:tcPr>
          <w:p w14:paraId="30E12C77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кол-во / %</w:t>
            </w:r>
          </w:p>
        </w:tc>
        <w:tc>
          <w:tcPr>
            <w:tcW w:w="1172" w:type="dxa"/>
            <w:vAlign w:val="center"/>
          </w:tcPr>
          <w:p w14:paraId="4973A11B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73F85469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90 /100</w:t>
            </w:r>
          </w:p>
        </w:tc>
        <w:tc>
          <w:tcPr>
            <w:tcW w:w="658" w:type="dxa"/>
            <w:vAlign w:val="center"/>
          </w:tcPr>
          <w:p w14:paraId="18CB248D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95 /100</w:t>
            </w:r>
          </w:p>
        </w:tc>
        <w:tc>
          <w:tcPr>
            <w:tcW w:w="662" w:type="dxa"/>
            <w:vAlign w:val="center"/>
          </w:tcPr>
          <w:p w14:paraId="4445F7FC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97 /100</w:t>
            </w:r>
          </w:p>
        </w:tc>
        <w:tc>
          <w:tcPr>
            <w:tcW w:w="655" w:type="dxa"/>
            <w:vAlign w:val="center"/>
          </w:tcPr>
          <w:p w14:paraId="4B475251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99 /100</w:t>
            </w:r>
          </w:p>
        </w:tc>
        <w:tc>
          <w:tcPr>
            <w:tcW w:w="732" w:type="dxa"/>
            <w:vAlign w:val="center"/>
          </w:tcPr>
          <w:p w14:paraId="0A2DCA1E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100 /100</w:t>
            </w:r>
          </w:p>
        </w:tc>
      </w:tr>
      <w:tr w:rsidR="00A04641" w14:paraId="07729445" w14:textId="77777777">
        <w:tc>
          <w:tcPr>
            <w:tcW w:w="1773" w:type="dxa"/>
            <w:vMerge/>
          </w:tcPr>
          <w:p w14:paraId="7E12ED1B" w14:textId="77777777" w:rsidR="00A04641" w:rsidRDefault="00A04641"/>
        </w:tc>
        <w:tc>
          <w:tcPr>
            <w:tcW w:w="1776" w:type="dxa"/>
          </w:tcPr>
          <w:p w14:paraId="371F27A2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Содержание, эксплуатация, </w:t>
            </w:r>
            <w:r>
              <w:rPr>
                <w:sz w:val="22"/>
              </w:rPr>
              <w:lastRenderedPageBreak/>
              <w:t>ремонт гидротехнических сооружений</w:t>
            </w:r>
          </w:p>
        </w:tc>
        <w:tc>
          <w:tcPr>
            <w:tcW w:w="975" w:type="dxa"/>
          </w:tcPr>
          <w:p w14:paraId="41405163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кол-во / %</w:t>
            </w:r>
          </w:p>
        </w:tc>
        <w:tc>
          <w:tcPr>
            <w:tcW w:w="1172" w:type="dxa"/>
            <w:vAlign w:val="center"/>
          </w:tcPr>
          <w:p w14:paraId="5B7F0D24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3428178A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 /100</w:t>
            </w:r>
          </w:p>
        </w:tc>
        <w:tc>
          <w:tcPr>
            <w:tcW w:w="658" w:type="dxa"/>
            <w:vAlign w:val="center"/>
          </w:tcPr>
          <w:p w14:paraId="011BCD79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 /100</w:t>
            </w:r>
          </w:p>
        </w:tc>
        <w:tc>
          <w:tcPr>
            <w:tcW w:w="662" w:type="dxa"/>
            <w:vAlign w:val="center"/>
          </w:tcPr>
          <w:p w14:paraId="22A6413F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 /100</w:t>
            </w:r>
          </w:p>
        </w:tc>
        <w:tc>
          <w:tcPr>
            <w:tcW w:w="655" w:type="dxa"/>
            <w:vAlign w:val="center"/>
          </w:tcPr>
          <w:p w14:paraId="5F21E0C2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 /100</w:t>
            </w:r>
          </w:p>
        </w:tc>
        <w:tc>
          <w:tcPr>
            <w:tcW w:w="732" w:type="dxa"/>
            <w:vAlign w:val="center"/>
          </w:tcPr>
          <w:p w14:paraId="31B853C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 /100</w:t>
            </w:r>
          </w:p>
        </w:tc>
      </w:tr>
      <w:tr w:rsidR="00A04641" w14:paraId="20A51609" w14:textId="77777777">
        <w:tc>
          <w:tcPr>
            <w:tcW w:w="1773" w:type="dxa"/>
          </w:tcPr>
          <w:p w14:paraId="51AEDD87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Гражданская оборона</w:t>
            </w:r>
          </w:p>
        </w:tc>
        <w:tc>
          <w:tcPr>
            <w:tcW w:w="1776" w:type="dxa"/>
          </w:tcPr>
          <w:p w14:paraId="3C75624E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Содержание, модернизации системы оповещения населения</w:t>
            </w:r>
          </w:p>
        </w:tc>
        <w:tc>
          <w:tcPr>
            <w:tcW w:w="975" w:type="dxa"/>
          </w:tcPr>
          <w:p w14:paraId="7E491124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кол-во / %</w:t>
            </w:r>
          </w:p>
        </w:tc>
        <w:tc>
          <w:tcPr>
            <w:tcW w:w="1172" w:type="dxa"/>
          </w:tcPr>
          <w:p w14:paraId="542384DE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</w:tcPr>
          <w:p w14:paraId="71AD1CFA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58" w:type="dxa"/>
          </w:tcPr>
          <w:p w14:paraId="193D84FB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62" w:type="dxa"/>
          </w:tcPr>
          <w:p w14:paraId="682342DC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55" w:type="dxa"/>
          </w:tcPr>
          <w:p w14:paraId="2BC8DC2C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732" w:type="dxa"/>
          </w:tcPr>
          <w:p w14:paraId="53B34D30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</w:tr>
      <w:tr w:rsidR="00A04641" w14:paraId="0A46F191" w14:textId="77777777">
        <w:tc>
          <w:tcPr>
            <w:tcW w:w="1773" w:type="dxa"/>
            <w:vMerge w:val="restart"/>
          </w:tcPr>
          <w:p w14:paraId="784B2AD0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Пожарная безопасность</w:t>
            </w:r>
          </w:p>
        </w:tc>
        <w:tc>
          <w:tcPr>
            <w:tcW w:w="1776" w:type="dxa"/>
          </w:tcPr>
          <w:p w14:paraId="76B65BB4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Пожар</w:t>
            </w:r>
          </w:p>
        </w:tc>
        <w:tc>
          <w:tcPr>
            <w:tcW w:w="975" w:type="dxa"/>
          </w:tcPr>
          <w:p w14:paraId="4CE90931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172" w:type="dxa"/>
            <w:vAlign w:val="center"/>
          </w:tcPr>
          <w:p w14:paraId="23127FEF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17C2B337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658" w:type="dxa"/>
            <w:vAlign w:val="center"/>
          </w:tcPr>
          <w:p w14:paraId="23621215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662" w:type="dxa"/>
            <w:vAlign w:val="center"/>
          </w:tcPr>
          <w:p w14:paraId="045C85F3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55" w:type="dxa"/>
            <w:vAlign w:val="center"/>
          </w:tcPr>
          <w:p w14:paraId="6C8B7857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32" w:type="dxa"/>
            <w:vAlign w:val="center"/>
          </w:tcPr>
          <w:p w14:paraId="3D94A33B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A04641" w14:paraId="5FE3CD0C" w14:textId="77777777">
        <w:tc>
          <w:tcPr>
            <w:tcW w:w="1773" w:type="dxa"/>
            <w:vMerge/>
          </w:tcPr>
          <w:p w14:paraId="5EAE0710" w14:textId="77777777" w:rsidR="00A04641" w:rsidRDefault="00A04641"/>
        </w:tc>
        <w:tc>
          <w:tcPr>
            <w:tcW w:w="1776" w:type="dxa"/>
          </w:tcPr>
          <w:p w14:paraId="5551E447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Возгорание</w:t>
            </w:r>
          </w:p>
        </w:tc>
        <w:tc>
          <w:tcPr>
            <w:tcW w:w="975" w:type="dxa"/>
          </w:tcPr>
          <w:p w14:paraId="41AF4E1C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172" w:type="dxa"/>
            <w:vAlign w:val="center"/>
          </w:tcPr>
          <w:p w14:paraId="7D546B99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2AB0CE3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658" w:type="dxa"/>
            <w:vAlign w:val="center"/>
          </w:tcPr>
          <w:p w14:paraId="5BE3AA62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662" w:type="dxa"/>
            <w:vAlign w:val="center"/>
          </w:tcPr>
          <w:p w14:paraId="480C575B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655" w:type="dxa"/>
            <w:vAlign w:val="center"/>
          </w:tcPr>
          <w:p w14:paraId="1C800B2A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732" w:type="dxa"/>
            <w:vAlign w:val="center"/>
          </w:tcPr>
          <w:p w14:paraId="7738FA35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 w:rsidR="00A04641" w14:paraId="461DE035" w14:textId="77777777">
        <w:tc>
          <w:tcPr>
            <w:tcW w:w="1773" w:type="dxa"/>
            <w:vMerge/>
          </w:tcPr>
          <w:p w14:paraId="413E20B2" w14:textId="77777777" w:rsidR="00A04641" w:rsidRDefault="00A04641"/>
        </w:tc>
        <w:tc>
          <w:tcPr>
            <w:tcW w:w="1776" w:type="dxa"/>
          </w:tcPr>
          <w:p w14:paraId="0779369E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Погибших в пожарах</w:t>
            </w:r>
          </w:p>
        </w:tc>
        <w:tc>
          <w:tcPr>
            <w:tcW w:w="975" w:type="dxa"/>
          </w:tcPr>
          <w:p w14:paraId="5030F8BB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172" w:type="dxa"/>
            <w:vAlign w:val="center"/>
          </w:tcPr>
          <w:p w14:paraId="01C2F3A8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2F0A1FB7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8" w:type="dxa"/>
            <w:vAlign w:val="center"/>
          </w:tcPr>
          <w:p w14:paraId="326F855A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62" w:type="dxa"/>
            <w:vAlign w:val="center"/>
          </w:tcPr>
          <w:p w14:paraId="7B5B9E51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5" w:type="dxa"/>
            <w:vAlign w:val="center"/>
          </w:tcPr>
          <w:p w14:paraId="04D5745A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732" w:type="dxa"/>
            <w:vAlign w:val="center"/>
          </w:tcPr>
          <w:p w14:paraId="0BDD5BF8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04641" w14:paraId="2284B45F" w14:textId="77777777">
        <w:tc>
          <w:tcPr>
            <w:tcW w:w="1773" w:type="dxa"/>
            <w:vMerge/>
          </w:tcPr>
          <w:p w14:paraId="032F240E" w14:textId="77777777" w:rsidR="00A04641" w:rsidRDefault="00A04641"/>
        </w:tc>
        <w:tc>
          <w:tcPr>
            <w:tcW w:w="1776" w:type="dxa"/>
          </w:tcPr>
          <w:p w14:paraId="4286D58C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Пострадавших</w:t>
            </w:r>
          </w:p>
        </w:tc>
        <w:tc>
          <w:tcPr>
            <w:tcW w:w="975" w:type="dxa"/>
          </w:tcPr>
          <w:p w14:paraId="49BB38FF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172" w:type="dxa"/>
            <w:vAlign w:val="center"/>
          </w:tcPr>
          <w:p w14:paraId="2E867703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779088E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8" w:type="dxa"/>
            <w:vAlign w:val="center"/>
          </w:tcPr>
          <w:p w14:paraId="7EE0E573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62" w:type="dxa"/>
            <w:vAlign w:val="center"/>
          </w:tcPr>
          <w:p w14:paraId="14CF5D6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5" w:type="dxa"/>
            <w:vAlign w:val="center"/>
          </w:tcPr>
          <w:p w14:paraId="723EC5D4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732" w:type="dxa"/>
            <w:vAlign w:val="center"/>
          </w:tcPr>
          <w:p w14:paraId="6D38438F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04641" w14:paraId="56C4903A" w14:textId="77777777">
        <w:tc>
          <w:tcPr>
            <w:tcW w:w="1773" w:type="dxa"/>
          </w:tcPr>
          <w:p w14:paraId="580857E2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Безопасность на водных объектах</w:t>
            </w:r>
          </w:p>
        </w:tc>
        <w:tc>
          <w:tcPr>
            <w:tcW w:w="1776" w:type="dxa"/>
          </w:tcPr>
          <w:p w14:paraId="53205BDB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Утонувших</w:t>
            </w:r>
          </w:p>
        </w:tc>
        <w:tc>
          <w:tcPr>
            <w:tcW w:w="975" w:type="dxa"/>
          </w:tcPr>
          <w:p w14:paraId="1B70C9D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172" w:type="dxa"/>
            <w:vAlign w:val="center"/>
          </w:tcPr>
          <w:p w14:paraId="50FBD216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67B76A6F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8" w:type="dxa"/>
            <w:vAlign w:val="center"/>
          </w:tcPr>
          <w:p w14:paraId="027B195E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62" w:type="dxa"/>
            <w:vAlign w:val="center"/>
          </w:tcPr>
          <w:p w14:paraId="4788D3FC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5" w:type="dxa"/>
            <w:vAlign w:val="center"/>
          </w:tcPr>
          <w:p w14:paraId="67394429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732" w:type="dxa"/>
            <w:vAlign w:val="center"/>
          </w:tcPr>
          <w:p w14:paraId="1AF8D308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04641" w14:paraId="57448444" w14:textId="77777777">
        <w:tc>
          <w:tcPr>
            <w:tcW w:w="1773" w:type="dxa"/>
          </w:tcPr>
          <w:p w14:paraId="4DDDF55C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Антитеррористическая безопасность</w:t>
            </w:r>
          </w:p>
        </w:tc>
        <w:tc>
          <w:tcPr>
            <w:tcW w:w="1776" w:type="dxa"/>
          </w:tcPr>
          <w:p w14:paraId="571AA0AA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Антитеррористическая защищенность объектов образования</w:t>
            </w:r>
          </w:p>
        </w:tc>
        <w:tc>
          <w:tcPr>
            <w:tcW w:w="975" w:type="dxa"/>
          </w:tcPr>
          <w:p w14:paraId="33927638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 / %</w:t>
            </w:r>
          </w:p>
        </w:tc>
        <w:tc>
          <w:tcPr>
            <w:tcW w:w="1172" w:type="dxa"/>
            <w:vAlign w:val="center"/>
          </w:tcPr>
          <w:p w14:paraId="14CE21BB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42F0BF2D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58" w:type="dxa"/>
            <w:vAlign w:val="center"/>
          </w:tcPr>
          <w:p w14:paraId="28E2FCB0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62" w:type="dxa"/>
            <w:vAlign w:val="center"/>
          </w:tcPr>
          <w:p w14:paraId="2704AF8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55" w:type="dxa"/>
            <w:vAlign w:val="center"/>
          </w:tcPr>
          <w:p w14:paraId="79CE7B5F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22 /100</w:t>
            </w:r>
          </w:p>
        </w:tc>
        <w:tc>
          <w:tcPr>
            <w:tcW w:w="732" w:type="dxa"/>
            <w:vAlign w:val="center"/>
          </w:tcPr>
          <w:p w14:paraId="015FE799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22 /100</w:t>
            </w:r>
          </w:p>
        </w:tc>
      </w:tr>
    </w:tbl>
    <w:p w14:paraId="7A92FA92" w14:textId="77777777" w:rsidR="00A04641" w:rsidRDefault="00A04641">
      <w:pPr>
        <w:widowControl w:val="0"/>
        <w:jc w:val="center"/>
      </w:pPr>
    </w:p>
    <w:p w14:paraId="73A39E7C" w14:textId="77777777" w:rsidR="00A04641" w:rsidRDefault="00000000">
      <w:pPr>
        <w:widowControl w:val="0"/>
        <w:jc w:val="center"/>
      </w:pPr>
      <w:r>
        <w:rPr>
          <w:b/>
          <w:sz w:val="28"/>
        </w:rPr>
        <w:t xml:space="preserve">6. Методика расчёта и источник информации о значениях целевых показателей программы, показателей структурных элементов </w:t>
      </w:r>
    </w:p>
    <w:p w14:paraId="6703E72B" w14:textId="77777777" w:rsidR="00A04641" w:rsidRDefault="00A04641">
      <w:pPr>
        <w:widowControl w:val="0"/>
        <w:jc w:val="center"/>
        <w:rPr>
          <w:sz w:val="28"/>
        </w:rPr>
      </w:pPr>
    </w:p>
    <w:p w14:paraId="1BC83AA9" w14:textId="77777777" w:rsidR="00A04641" w:rsidRDefault="00000000">
      <w:pPr>
        <w:widowControl w:val="0"/>
        <w:jc w:val="center"/>
      </w:pPr>
      <w:r>
        <w:rPr>
          <w:sz w:val="28"/>
        </w:rPr>
        <w:t xml:space="preserve">Муниципальная программа «Предупреждение и ликвидация чрезвычайных ситуаций на территории Топкинского муниципального округа </w:t>
      </w:r>
    </w:p>
    <w:p w14:paraId="6B7F174B" w14:textId="77777777" w:rsidR="00A04641" w:rsidRDefault="00000000">
      <w:pPr>
        <w:widowControl w:val="0"/>
        <w:jc w:val="center"/>
      </w:pPr>
      <w:r>
        <w:rPr>
          <w:sz w:val="28"/>
        </w:rPr>
        <w:t>на 2026-2030 годы»</w:t>
      </w:r>
    </w:p>
    <w:p w14:paraId="05AD9767" w14:textId="77777777" w:rsidR="00A04641" w:rsidRDefault="00A04641">
      <w:pPr>
        <w:widowControl w:val="0"/>
        <w:jc w:val="center"/>
        <w:rPr>
          <w:sz w:val="28"/>
        </w:rPr>
      </w:pPr>
    </w:p>
    <w:tbl>
      <w:tblPr>
        <w:tblStyle w:val="af3"/>
        <w:tblW w:w="9060" w:type="dxa"/>
        <w:tblLayout w:type="fixed"/>
        <w:tblLook w:val="04A0" w:firstRow="1" w:lastRow="0" w:firstColumn="1" w:lastColumn="0" w:noHBand="0" w:noVBand="1"/>
      </w:tblPr>
      <w:tblGrid>
        <w:gridCol w:w="617"/>
        <w:gridCol w:w="3141"/>
        <w:gridCol w:w="2488"/>
        <w:gridCol w:w="2814"/>
      </w:tblGrid>
      <w:tr w:rsidR="00A04641" w14:paraId="7D39BA25" w14:textId="77777777">
        <w:tc>
          <w:tcPr>
            <w:tcW w:w="616" w:type="dxa"/>
          </w:tcPr>
          <w:p w14:paraId="6F960755" w14:textId="77777777" w:rsidR="00A0464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141" w:type="dxa"/>
          </w:tcPr>
          <w:p w14:paraId="69A43B91" w14:textId="77777777" w:rsidR="00A0464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показателя, ед. измерения</w:t>
            </w:r>
          </w:p>
        </w:tc>
        <w:tc>
          <w:tcPr>
            <w:tcW w:w="2488" w:type="dxa"/>
          </w:tcPr>
          <w:p w14:paraId="5C8E14E6" w14:textId="77777777" w:rsidR="00A0464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Расчет целевого показателя</w:t>
            </w:r>
          </w:p>
        </w:tc>
        <w:tc>
          <w:tcPr>
            <w:tcW w:w="2814" w:type="dxa"/>
          </w:tcPr>
          <w:p w14:paraId="51C4929F" w14:textId="77777777" w:rsidR="00A0464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Источник получения информации о целевых показателях</w:t>
            </w:r>
          </w:p>
        </w:tc>
      </w:tr>
      <w:tr w:rsidR="00A04641" w14:paraId="3F669B89" w14:textId="77777777">
        <w:tc>
          <w:tcPr>
            <w:tcW w:w="616" w:type="dxa"/>
          </w:tcPr>
          <w:p w14:paraId="2AA71C39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41" w:type="dxa"/>
          </w:tcPr>
          <w:p w14:paraId="67F27711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населения</w:t>
            </w:r>
          </w:p>
        </w:tc>
        <w:tc>
          <w:tcPr>
            <w:tcW w:w="2488" w:type="dxa"/>
            <w:vMerge w:val="restart"/>
          </w:tcPr>
          <w:p w14:paraId="5BCEC880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Факт/План*100%</w:t>
            </w:r>
          </w:p>
          <w:p w14:paraId="26EEC3F9" w14:textId="77777777" w:rsidR="00A04641" w:rsidRDefault="00A04641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2814" w:type="dxa"/>
            <w:vMerge w:val="restart"/>
          </w:tcPr>
          <w:p w14:paraId="30E0E965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</w:t>
            </w:r>
          </w:p>
        </w:tc>
      </w:tr>
      <w:tr w:rsidR="00A04641" w14:paraId="207A7766" w14:textId="77777777">
        <w:tc>
          <w:tcPr>
            <w:tcW w:w="616" w:type="dxa"/>
          </w:tcPr>
          <w:p w14:paraId="5E69BA6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41" w:type="dxa"/>
          </w:tcPr>
          <w:p w14:paraId="1921B168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Содержание, эксплуатация, ремонт гидротехнических сооружений</w:t>
            </w:r>
          </w:p>
        </w:tc>
        <w:tc>
          <w:tcPr>
            <w:tcW w:w="2488" w:type="dxa"/>
            <w:vMerge/>
          </w:tcPr>
          <w:p w14:paraId="3C9F9309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50D89935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29C3D321" w14:textId="77777777">
        <w:tc>
          <w:tcPr>
            <w:tcW w:w="616" w:type="dxa"/>
          </w:tcPr>
          <w:p w14:paraId="1543422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41" w:type="dxa"/>
          </w:tcPr>
          <w:p w14:paraId="504E5BB7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Содержание, модернизации системы оповещения населения</w:t>
            </w:r>
          </w:p>
        </w:tc>
        <w:tc>
          <w:tcPr>
            <w:tcW w:w="2488" w:type="dxa"/>
            <w:vMerge/>
          </w:tcPr>
          <w:p w14:paraId="69214B21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3D4C0E0D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2DAC9D97" w14:textId="77777777">
        <w:tc>
          <w:tcPr>
            <w:tcW w:w="616" w:type="dxa"/>
          </w:tcPr>
          <w:p w14:paraId="58875AA0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41" w:type="dxa"/>
          </w:tcPr>
          <w:p w14:paraId="5BAC8A75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Пожар</w:t>
            </w:r>
          </w:p>
        </w:tc>
        <w:tc>
          <w:tcPr>
            <w:tcW w:w="2488" w:type="dxa"/>
            <w:vMerge/>
          </w:tcPr>
          <w:p w14:paraId="05489EA6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4DFAE83F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583848A2" w14:textId="77777777">
        <w:tc>
          <w:tcPr>
            <w:tcW w:w="616" w:type="dxa"/>
          </w:tcPr>
          <w:p w14:paraId="5226887D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41" w:type="dxa"/>
          </w:tcPr>
          <w:p w14:paraId="2B4F0D10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Возгорание</w:t>
            </w:r>
          </w:p>
        </w:tc>
        <w:tc>
          <w:tcPr>
            <w:tcW w:w="2488" w:type="dxa"/>
            <w:vMerge/>
          </w:tcPr>
          <w:p w14:paraId="12B4D6A3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3E9AEB0E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33A98D57" w14:textId="77777777">
        <w:tc>
          <w:tcPr>
            <w:tcW w:w="616" w:type="dxa"/>
          </w:tcPr>
          <w:p w14:paraId="024752CF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41" w:type="dxa"/>
          </w:tcPr>
          <w:p w14:paraId="05408E84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Погибших в пожарах</w:t>
            </w:r>
          </w:p>
        </w:tc>
        <w:tc>
          <w:tcPr>
            <w:tcW w:w="2488" w:type="dxa"/>
            <w:vMerge/>
          </w:tcPr>
          <w:p w14:paraId="18A82417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057D516E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07E7CEFC" w14:textId="77777777">
        <w:tc>
          <w:tcPr>
            <w:tcW w:w="616" w:type="dxa"/>
          </w:tcPr>
          <w:p w14:paraId="0AA0106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41" w:type="dxa"/>
          </w:tcPr>
          <w:p w14:paraId="39A2B7D8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Пострадавших</w:t>
            </w:r>
          </w:p>
        </w:tc>
        <w:tc>
          <w:tcPr>
            <w:tcW w:w="2488" w:type="dxa"/>
            <w:vMerge/>
          </w:tcPr>
          <w:p w14:paraId="3273A8EE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1A249153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61D2AD1D" w14:textId="77777777">
        <w:tc>
          <w:tcPr>
            <w:tcW w:w="616" w:type="dxa"/>
          </w:tcPr>
          <w:p w14:paraId="62FC4501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141" w:type="dxa"/>
          </w:tcPr>
          <w:p w14:paraId="02F01EB2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Утонувших</w:t>
            </w:r>
          </w:p>
        </w:tc>
        <w:tc>
          <w:tcPr>
            <w:tcW w:w="2488" w:type="dxa"/>
            <w:vMerge/>
          </w:tcPr>
          <w:p w14:paraId="50D63248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4453E706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10914604" w14:textId="77777777">
        <w:tc>
          <w:tcPr>
            <w:tcW w:w="616" w:type="dxa"/>
          </w:tcPr>
          <w:p w14:paraId="6A482CDD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141" w:type="dxa"/>
          </w:tcPr>
          <w:p w14:paraId="6DEE19B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Антитеррористическая защищенность объектов образования</w:t>
            </w:r>
          </w:p>
        </w:tc>
        <w:tc>
          <w:tcPr>
            <w:tcW w:w="2488" w:type="dxa"/>
            <w:vMerge/>
          </w:tcPr>
          <w:p w14:paraId="625E4060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</w:tcPr>
          <w:p w14:paraId="54D87F1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округа, управление образования администрации Топкинского муниципального округа</w:t>
            </w:r>
          </w:p>
        </w:tc>
      </w:tr>
    </w:tbl>
    <w:p w14:paraId="3037D00F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bookmarkStart w:id="2" w:name="_GoBack_Копия_1"/>
      <w:bookmarkEnd w:id="2"/>
    </w:p>
    <w:p w14:paraId="6835A9A9" w14:textId="77777777" w:rsidR="00A04641" w:rsidRDefault="00A04641">
      <w:pPr>
        <w:jc w:val="right"/>
        <w:rPr>
          <w:sz w:val="28"/>
        </w:rPr>
      </w:pPr>
    </w:p>
    <w:sectPr w:rsidR="00A046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DD34A" w14:textId="77777777" w:rsidR="005E3242" w:rsidRDefault="005E3242">
      <w:r>
        <w:separator/>
      </w:r>
    </w:p>
  </w:endnote>
  <w:endnote w:type="continuationSeparator" w:id="0">
    <w:p w14:paraId="6F1210D0" w14:textId="77777777" w:rsidR="005E3242" w:rsidRDefault="005E3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XO Thames">
    <w:altName w:val="Calibri"/>
    <w:charset w:val="01"/>
    <w:family w:val="auto"/>
    <w:pitch w:val="default"/>
  </w:font>
  <w:font w:name="PT Astra Serif">
    <w:charset w:val="01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010C5" w14:textId="77777777" w:rsidR="00A04641" w:rsidRDefault="00A0464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A85D5" w14:textId="77777777" w:rsidR="00A04641" w:rsidRDefault="00A046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9D8ED" w14:textId="77777777" w:rsidR="00A04641" w:rsidRDefault="00A0464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F4496" w14:textId="77777777" w:rsidR="005E3242" w:rsidRDefault="005E3242">
      <w:r>
        <w:separator/>
      </w:r>
    </w:p>
  </w:footnote>
  <w:footnote w:type="continuationSeparator" w:id="0">
    <w:p w14:paraId="4D4F42C3" w14:textId="77777777" w:rsidR="005E3242" w:rsidRDefault="005E3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EF854" w14:textId="77777777" w:rsidR="00A04641" w:rsidRDefault="00A04641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792F" w14:textId="3A5DC839" w:rsidR="00A04641" w:rsidRDefault="00000000">
    <w:pPr>
      <w:pStyle w:val="af1"/>
    </w:pPr>
    <w:r>
      <w:rPr>
        <w:noProof/>
      </w:rPr>
      <w:pict w14:anchorId="7CD460F2">
        <v:rect id="Picture 1" o:spid="_x0000_s1025" style="position:absolute;margin-left:0;margin-top:.05pt;width:10.05pt;height:11.4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" o:allowincell="f" filled="f" stroked="f" strokeweight="0">
          <v:textbox style="mso-fit-shape-to-text:t" inset="0,0,0,0">
            <w:txbxContent>
              <w:p w14:paraId="0339A78D" w14:textId="77777777" w:rsidR="00A04641" w:rsidRDefault="00A04641">
                <w:pPr>
                  <w:pStyle w:val="41"/>
                </w:pP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99688" w14:textId="77777777" w:rsidR="00A04641" w:rsidRDefault="00A0464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3274"/>
    <w:multiLevelType w:val="multilevel"/>
    <w:tmpl w:val="E196F6D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AC5355"/>
    <w:multiLevelType w:val="multilevel"/>
    <w:tmpl w:val="4C9A403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27D7DB5"/>
    <w:multiLevelType w:val="multilevel"/>
    <w:tmpl w:val="AFDE4C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56450348">
    <w:abstractNumId w:val="0"/>
  </w:num>
  <w:num w:numId="2" w16cid:durableId="1238788286">
    <w:abstractNumId w:val="1"/>
  </w:num>
  <w:num w:numId="3" w16cid:durableId="1367637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4641"/>
    <w:rsid w:val="000603F0"/>
    <w:rsid w:val="002E1EE8"/>
    <w:rsid w:val="00346ECC"/>
    <w:rsid w:val="005E3242"/>
    <w:rsid w:val="00820AAD"/>
    <w:rsid w:val="00833543"/>
    <w:rsid w:val="00A0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D2798"/>
  <w15:docId w15:val="{D13F27D7-0983-4380-A931-343E126A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next w:val="a"/>
    <w:uiPriority w:val="9"/>
    <w:qFormat/>
    <w:pPr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pPr>
      <w:keepNext/>
      <w:outlineLvl w:val="3"/>
    </w:pPr>
    <w:rPr>
      <w:sz w:val="28"/>
    </w:rPr>
  </w:style>
  <w:style w:type="paragraph" w:styleId="5">
    <w:name w:val="heading 5"/>
    <w:next w:val="a"/>
    <w:uiPriority w:val="9"/>
    <w:qFormat/>
    <w:pPr>
      <w:outlineLvl w:val="4"/>
    </w:pPr>
    <w:rPr>
      <w:sz w:val="26"/>
    </w:rPr>
  </w:style>
  <w:style w:type="paragraph" w:styleId="6">
    <w:name w:val="heading 6"/>
    <w:basedOn w:val="a"/>
    <w:next w:val="a"/>
    <w:uiPriority w:val="9"/>
    <w:qFormat/>
    <w:pPr>
      <w:keepNext/>
      <w:jc w:val="center"/>
      <w:outlineLvl w:val="5"/>
    </w:pPr>
    <w:rPr>
      <w:sz w:val="26"/>
    </w:rPr>
  </w:style>
  <w:style w:type="paragraph" w:styleId="7">
    <w:name w:val="heading 7"/>
    <w:next w:val="a"/>
    <w:uiPriority w:val="9"/>
    <w:qFormat/>
    <w:pPr>
      <w:outlineLvl w:val="6"/>
    </w:pPr>
    <w:rPr>
      <w:sz w:val="28"/>
    </w:rPr>
  </w:style>
  <w:style w:type="paragraph" w:styleId="8">
    <w:name w:val="heading 8"/>
    <w:next w:val="a"/>
    <w:uiPriority w:val="9"/>
    <w:qFormat/>
    <w:p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Footer1">
    <w:name w:val="Footer1"/>
    <w:qFormat/>
    <w:rPr>
      <w:sz w:val="24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10">
    <w:name w:val="Заголовок1"/>
    <w:link w:val="1111"/>
    <w:qFormat/>
    <w:rPr>
      <w:rFonts w:ascii="PT Astra Serif" w:hAnsi="PT Astra Serif"/>
      <w:sz w:val="28"/>
    </w:rPr>
  </w:style>
  <w:style w:type="character" w:customStyle="1" w:styleId="Heading71">
    <w:name w:val="Heading 71"/>
    <w:qFormat/>
    <w:rPr>
      <w:sz w:val="28"/>
    </w:rPr>
  </w:style>
  <w:style w:type="character" w:customStyle="1" w:styleId="11">
    <w:name w:val="Гиперссылка1"/>
    <w:link w:val="110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2">
    <w:name w:val="Обычный (веб)1"/>
    <w:link w:val="NormalWeb1"/>
    <w:qFormat/>
    <w:rPr>
      <w:sz w:val="24"/>
    </w:rPr>
  </w:style>
  <w:style w:type="character" w:customStyle="1" w:styleId="a3">
    <w:name w:val="Знак Знак Знак Знак Знак Знак Знак"/>
    <w:link w:val="13"/>
    <w:qFormat/>
    <w:rPr>
      <w:rFonts w:ascii="Verdana" w:hAnsi="Verdana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ConsPlusCell">
    <w:name w:val="ConsPlusCell"/>
    <w:link w:val="ConsPlusCell1"/>
    <w:qFormat/>
    <w:rPr>
      <w:rFonts w:ascii="Arial" w:hAnsi="Arial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Heading11">
    <w:name w:val="Heading 11"/>
    <w:qFormat/>
    <w:rPr>
      <w:b/>
      <w:sz w:val="36"/>
    </w:rPr>
  </w:style>
  <w:style w:type="character" w:customStyle="1" w:styleId="FontStyle16">
    <w:name w:val="Font Style16"/>
    <w:basedOn w:val="14"/>
    <w:link w:val="FontStyle161"/>
    <w:qFormat/>
    <w:rPr>
      <w:rFonts w:ascii="Times New Roman" w:hAnsi="Times New Roman"/>
      <w:color w:val="000000"/>
      <w:spacing w:val="10"/>
      <w:sz w:val="24"/>
    </w:rPr>
  </w:style>
  <w:style w:type="character" w:customStyle="1" w:styleId="14">
    <w:name w:val="Основной шрифт абзаца1"/>
    <w:link w:val="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31">
    <w:name w:val="Heading 31"/>
    <w:qFormat/>
    <w:rPr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FontStyle13">
    <w:name w:val="Font Style13"/>
    <w:basedOn w:val="14"/>
    <w:link w:val="FontStyle131"/>
    <w:qFormat/>
    <w:rPr>
      <w:rFonts w:ascii="Times New Roman" w:hAnsi="Times New Roman"/>
      <w:color w:val="000000"/>
      <w:spacing w:val="0"/>
      <w:sz w:val="26"/>
    </w:rPr>
  </w:style>
  <w:style w:type="character" w:customStyle="1" w:styleId="15">
    <w:name w:val="Текст выноски1"/>
    <w:link w:val="BalloonText1"/>
    <w:qFormat/>
    <w:rPr>
      <w:rFonts w:ascii="Tahoma" w:hAnsi="Tahoma"/>
      <w:sz w:val="16"/>
    </w:rPr>
  </w:style>
  <w:style w:type="character" w:customStyle="1" w:styleId="Textbodyindent">
    <w:name w:val="Text body indent"/>
    <w:qFormat/>
    <w:rPr>
      <w:sz w:val="28"/>
    </w:rPr>
  </w:style>
  <w:style w:type="character" w:customStyle="1" w:styleId="16">
    <w:name w:val="Обычный1"/>
    <w:link w:val="112"/>
    <w:qFormat/>
    <w:rPr>
      <w:rFonts w:ascii="Times New Roman" w:hAnsi="Times New Roman"/>
      <w:color w:val="000000"/>
      <w:spacing w:val="0"/>
      <w:sz w:val="20"/>
    </w:rPr>
  </w:style>
  <w:style w:type="character" w:customStyle="1" w:styleId="Caption1">
    <w:name w:val="Caption1"/>
    <w:qFormat/>
    <w:rPr>
      <w:sz w:val="28"/>
    </w:rPr>
  </w:style>
  <w:style w:type="character" w:customStyle="1" w:styleId="Heading21">
    <w:name w:val="Heading 21"/>
    <w:qFormat/>
    <w:rPr>
      <w:sz w:val="28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pacing w:val="0"/>
      <w:sz w:val="20"/>
    </w:rPr>
  </w:style>
  <w:style w:type="character" w:customStyle="1" w:styleId="Contents9">
    <w:name w:val="Contents 9"/>
    <w:link w:val="Contents92"/>
    <w:qFormat/>
    <w:rPr>
      <w:rFonts w:ascii="XO Thames" w:hAnsi="XO Thames"/>
      <w:sz w:val="28"/>
    </w:rPr>
  </w:style>
  <w:style w:type="character" w:customStyle="1" w:styleId="HTML1">
    <w:name w:val="Стандартный HTML1"/>
    <w:link w:val="HTMLPreformatted1"/>
    <w:qFormat/>
    <w:rPr>
      <w:rFonts w:ascii="Courier New" w:hAnsi="Courier New"/>
    </w:rPr>
  </w:style>
  <w:style w:type="character" w:customStyle="1" w:styleId="ConsPlusTitle">
    <w:name w:val="ConsPlusTitle"/>
    <w:link w:val="ConsPlusTitle1"/>
    <w:qFormat/>
    <w:rPr>
      <w:rFonts w:ascii="Arial" w:hAnsi="Arial"/>
      <w:b/>
      <w:color w:val="000000"/>
      <w:spacing w:val="0"/>
      <w:sz w:val="20"/>
    </w:rPr>
  </w:style>
  <w:style w:type="character" w:customStyle="1" w:styleId="p5">
    <w:name w:val="p5"/>
    <w:link w:val="p51"/>
    <w:qFormat/>
    <w:rPr>
      <w:sz w:val="24"/>
    </w:rPr>
  </w:style>
  <w:style w:type="character" w:customStyle="1" w:styleId="17">
    <w:name w:val="Номер страницы1"/>
    <w:basedOn w:val="14"/>
    <w:link w:val="113"/>
    <w:qFormat/>
    <w:rPr>
      <w:rFonts w:ascii="Times New Roman" w:hAnsi="Times New Roman"/>
      <w:color w:val="000000"/>
      <w:spacing w:val="0"/>
      <w:sz w:val="20"/>
    </w:rPr>
  </w:style>
  <w:style w:type="character" w:styleId="a4">
    <w:name w:val="Hyperlink"/>
    <w:link w:val="-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Heading81">
    <w:name w:val="Heading 81"/>
    <w:qFormat/>
    <w:rPr>
      <w:sz w:val="24"/>
    </w:rPr>
  </w:style>
  <w:style w:type="character" w:customStyle="1" w:styleId="a5">
    <w:name w:val="Мой стиль"/>
    <w:link w:val="18"/>
    <w:qFormat/>
    <w:rPr>
      <w:sz w:val="24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21">
    <w:name w:val="Основной текст с отступом 21"/>
    <w:link w:val="BodyTextIndent21"/>
    <w:qFormat/>
    <w:rPr>
      <w:sz w:val="28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List1">
    <w:name w:val="List1"/>
    <w:basedOn w:val="Textbody"/>
    <w:qFormat/>
    <w:rPr>
      <w:rFonts w:ascii="PT Astra Serif" w:hAnsi="PT Astra Serif"/>
      <w:sz w:val="28"/>
    </w:rPr>
  </w:style>
  <w:style w:type="character" w:customStyle="1" w:styleId="19">
    <w:name w:val="Схема документа1"/>
    <w:link w:val="DocumentMap1"/>
    <w:qFormat/>
    <w:rPr>
      <w:rFonts w:ascii="Tahoma" w:hAnsi="Tahoma"/>
    </w:rPr>
  </w:style>
  <w:style w:type="character" w:customStyle="1" w:styleId="Heading51">
    <w:name w:val="Heading 51"/>
    <w:qFormat/>
    <w:rPr>
      <w:sz w:val="26"/>
    </w:rPr>
  </w:style>
  <w:style w:type="character" w:customStyle="1" w:styleId="210">
    <w:name w:val="Основной текст 21"/>
    <w:link w:val="BodyText21"/>
    <w:qFormat/>
    <w:rPr>
      <w:sz w:val="28"/>
    </w:rPr>
  </w:style>
  <w:style w:type="character" w:customStyle="1" w:styleId="a6">
    <w:name w:val="Колонтитул"/>
    <w:link w:val="1a"/>
    <w:qFormat/>
    <w:rPr>
      <w:rFonts w:ascii="XO Thames" w:hAnsi="XO Thames"/>
      <w:color w:val="000000"/>
      <w:spacing w:val="0"/>
      <w:sz w:val="20"/>
    </w:rPr>
  </w:style>
  <w:style w:type="character" w:customStyle="1" w:styleId="Textbodyindent1">
    <w:name w:val="Text body indent1"/>
    <w:link w:val="Textbodyindent2"/>
    <w:qFormat/>
    <w:rPr>
      <w:sz w:val="28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color w:val="000000"/>
      <w:spacing w:val="0"/>
      <w:sz w:val="20"/>
    </w:rPr>
  </w:style>
  <w:style w:type="character" w:customStyle="1" w:styleId="ConsNormal">
    <w:name w:val="ConsNormal"/>
    <w:link w:val="ConsNormal1"/>
    <w:qFormat/>
    <w:rPr>
      <w:rFonts w:ascii="Arial" w:hAnsi="Arial"/>
      <w:color w:val="000000"/>
      <w:spacing w:val="0"/>
      <w:sz w:val="20"/>
    </w:rPr>
  </w:style>
  <w:style w:type="character" w:customStyle="1" w:styleId="31">
    <w:name w:val="Основной текст с отступом 31"/>
    <w:link w:val="BodyTextIndent31"/>
    <w:qFormat/>
    <w:rPr>
      <w:sz w:val="28"/>
    </w:rPr>
  </w:style>
  <w:style w:type="character" w:customStyle="1" w:styleId="Textbody">
    <w:name w:val="Text body"/>
    <w:qFormat/>
    <w:rPr>
      <w:sz w:val="28"/>
    </w:rPr>
  </w:style>
  <w:style w:type="character" w:customStyle="1" w:styleId="1b">
    <w:name w:val="Стиль Заголовок 1"/>
    <w:basedOn w:val="Heading11"/>
    <w:link w:val="114"/>
    <w:qFormat/>
    <w:rPr>
      <w:b/>
      <w:sz w:val="32"/>
    </w:rPr>
  </w:style>
  <w:style w:type="character" w:customStyle="1" w:styleId="Footnote">
    <w:name w:val="Footnote"/>
    <w:link w:val="Footnote1"/>
    <w:qFormat/>
    <w:rPr>
      <w:rFonts w:ascii="XO Thames" w:hAnsi="XO Thames"/>
      <w:color w:val="000000"/>
      <w:spacing w:val="0"/>
      <w:sz w:val="22"/>
    </w:rPr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FontStyle14">
    <w:name w:val="Font Style14"/>
    <w:basedOn w:val="14"/>
    <w:link w:val="FontStyle141"/>
    <w:qFormat/>
    <w:rPr>
      <w:rFonts w:ascii="Times New Roman" w:hAnsi="Times New Roman"/>
      <w:color w:val="000000"/>
      <w:spacing w:val="0"/>
      <w:sz w:val="26"/>
    </w:rPr>
  </w:style>
  <w:style w:type="character" w:customStyle="1" w:styleId="HeaderandFooter">
    <w:name w:val="Header and Footer"/>
    <w:link w:val="HeaderandFooter1"/>
    <w:qFormat/>
    <w:rPr>
      <w:rFonts w:ascii="XO Thames" w:hAnsi="XO Thames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Header1">
    <w:name w:val="Header1"/>
    <w:qFormat/>
  </w:style>
  <w:style w:type="character" w:customStyle="1" w:styleId="1c">
    <w:name w:val="1 Знак"/>
    <w:link w:val="115"/>
    <w:qFormat/>
    <w:rPr>
      <w:rFonts w:ascii="Verdana" w:hAnsi="Verdana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Heading61">
    <w:name w:val="Heading 61"/>
    <w:qFormat/>
    <w:rPr>
      <w:sz w:val="26"/>
    </w:rPr>
  </w:style>
  <w:style w:type="character" w:customStyle="1" w:styleId="Style8">
    <w:name w:val="Style8"/>
    <w:link w:val="Style81"/>
    <w:qFormat/>
    <w:rPr>
      <w:sz w:val="24"/>
    </w:rPr>
  </w:style>
  <w:style w:type="character" w:customStyle="1" w:styleId="Contents31">
    <w:name w:val="Contents 31"/>
    <w:link w:val="Contents32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a7">
    <w:name w:val="обычный текст"/>
    <w:link w:val="1d"/>
    <w:qFormat/>
    <w:rPr>
      <w:sz w:val="28"/>
    </w:rPr>
  </w:style>
  <w:style w:type="character" w:customStyle="1" w:styleId="1e">
    <w:name w:val="Знак Знак Знак1 Знак Знак Знак Знак"/>
    <w:link w:val="116"/>
    <w:qFormat/>
  </w:style>
  <w:style w:type="character" w:customStyle="1" w:styleId="1f">
    <w:name w:val="Указатель1"/>
    <w:link w:val="11110"/>
    <w:qFormat/>
    <w:rPr>
      <w:rFonts w:ascii="PT Astra Serif" w:hAnsi="PT Astra Serif"/>
    </w:rPr>
  </w:style>
  <w:style w:type="character" w:customStyle="1" w:styleId="Textbody1">
    <w:name w:val="Text body1"/>
    <w:link w:val="Textbody2"/>
    <w:qFormat/>
    <w:rPr>
      <w:sz w:val="28"/>
    </w:rPr>
  </w:style>
  <w:style w:type="character" w:customStyle="1" w:styleId="Contents81">
    <w:name w:val="Contents 81"/>
    <w:link w:val="Contents82"/>
    <w:qFormat/>
    <w:rPr>
      <w:rFonts w:ascii="XO Thames" w:hAnsi="XO Thames"/>
      <w:sz w:val="28"/>
    </w:rPr>
  </w:style>
  <w:style w:type="character" w:customStyle="1" w:styleId="Contents11">
    <w:name w:val="Contents 11"/>
    <w:link w:val="Contents12"/>
    <w:qFormat/>
    <w:rPr>
      <w:rFonts w:ascii="XO Thames" w:hAnsi="XO Thames"/>
      <w:b/>
      <w:sz w:val="28"/>
    </w:rPr>
  </w:style>
  <w:style w:type="character" w:customStyle="1" w:styleId="Title1">
    <w:name w:val="Title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1">
    <w:name w:val="Heading 41"/>
    <w:qFormat/>
    <w:rPr>
      <w:sz w:val="28"/>
    </w:rPr>
  </w:style>
  <w:style w:type="character" w:customStyle="1" w:styleId="Contents21">
    <w:name w:val="Contents 21"/>
    <w:link w:val="Contents22"/>
    <w:qFormat/>
    <w:rPr>
      <w:rFonts w:ascii="XO Thames" w:hAnsi="XO Thames"/>
      <w:sz w:val="28"/>
    </w:rPr>
  </w:style>
  <w:style w:type="character" w:customStyle="1" w:styleId="Contents51">
    <w:name w:val="Contents 51"/>
    <w:link w:val="Contents52"/>
    <w:qFormat/>
    <w:rPr>
      <w:rFonts w:ascii="XO Thames" w:hAnsi="XO Thames"/>
      <w:sz w:val="28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a8">
    <w:name w:val="Содержимое врезки"/>
    <w:link w:val="1f0"/>
    <w:qFormat/>
  </w:style>
  <w:style w:type="paragraph" w:styleId="a9">
    <w:name w:val="Title"/>
    <w:next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ascii="PT Astra Serif" w:hAnsi="PT Astra Serif"/>
    </w:rPr>
  </w:style>
  <w:style w:type="paragraph" w:styleId="ac">
    <w:name w:val="caption"/>
    <w:basedOn w:val="a"/>
    <w:next w:val="a"/>
    <w:qFormat/>
    <w:pPr>
      <w:jc w:val="center"/>
    </w:pPr>
    <w:rPr>
      <w:sz w:val="28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117">
    <w:name w:val="Заголовок11"/>
    <w:basedOn w:val="a"/>
    <w:next w:val="aa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8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0">
    <w:name w:val="Заголовок111"/>
    <w:basedOn w:val="a"/>
    <w:next w:val="aa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2">
    <w:name w:val="Указатель111"/>
    <w:basedOn w:val="a"/>
    <w:qFormat/>
    <w:pPr>
      <w:suppressLineNumbers/>
    </w:pPr>
    <w:rPr>
      <w:rFonts w:ascii="PT Astra Serif" w:hAnsi="PT Astra Serif"/>
    </w:rPr>
  </w:style>
  <w:style w:type="paragraph" w:customStyle="1" w:styleId="1111">
    <w:name w:val="Заголовок1111"/>
    <w:basedOn w:val="a"/>
    <w:next w:val="aa"/>
    <w:link w:val="10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110">
    <w:name w:val="Указатель1111"/>
    <w:basedOn w:val="a"/>
    <w:link w:val="1f"/>
    <w:qFormat/>
    <w:rPr>
      <w:rFonts w:ascii="PT Astra Serif" w:hAnsi="PT Astra Serif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rPr>
      <w:rFonts w:ascii="XO Thames" w:hAnsi="XO Thames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styleId="ae">
    <w:name w:val="footer"/>
    <w:rPr>
      <w:sz w:val="24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110">
    <w:name w:val="Гиперссылка11"/>
    <w:link w:val="11"/>
    <w:qFormat/>
    <w:rPr>
      <w:color w:val="0000FF"/>
      <w:u w:val="single"/>
    </w:rPr>
  </w:style>
  <w:style w:type="paragraph" w:customStyle="1" w:styleId="NormalWeb1">
    <w:name w:val="Normal (Web)1"/>
    <w:basedOn w:val="a"/>
    <w:link w:val="12"/>
    <w:qFormat/>
    <w:pPr>
      <w:spacing w:beforeAutospacing="1" w:afterAutospacing="1"/>
    </w:pPr>
    <w:rPr>
      <w:sz w:val="24"/>
    </w:rPr>
  </w:style>
  <w:style w:type="paragraph" w:customStyle="1" w:styleId="13">
    <w:name w:val="Знак Знак Знак Знак Знак Знак Знак1"/>
    <w:basedOn w:val="a"/>
    <w:link w:val="a3"/>
    <w:qFormat/>
    <w:pPr>
      <w:spacing w:after="160" w:line="240" w:lineRule="exact"/>
    </w:pPr>
    <w:rPr>
      <w:rFonts w:ascii="Verdana" w:hAnsi="Verdana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ConsPlusCell1">
    <w:name w:val="ConsPlusCell1"/>
    <w:link w:val="ConsPlusCell"/>
    <w:qFormat/>
    <w:rPr>
      <w:rFonts w:ascii="Arial" w:hAnsi="Arial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FontStyle161">
    <w:name w:val="Font Style161"/>
    <w:basedOn w:val="111"/>
    <w:link w:val="FontStyle16"/>
    <w:qFormat/>
    <w:rPr>
      <w:spacing w:val="10"/>
      <w:sz w:val="24"/>
    </w:rPr>
  </w:style>
  <w:style w:type="paragraph" w:customStyle="1" w:styleId="111">
    <w:name w:val="Основной шрифт абзаца11"/>
    <w:link w:val="14"/>
    <w:qFormat/>
  </w:style>
  <w:style w:type="paragraph" w:styleId="af">
    <w:name w:val="Subtitle"/>
    <w:next w:val="a"/>
    <w:uiPriority w:val="11"/>
    <w:qFormat/>
    <w:rPr>
      <w:rFonts w:ascii="XO Thames" w:hAnsi="XO Thames"/>
      <w:i/>
      <w:sz w:val="24"/>
    </w:rPr>
  </w:style>
  <w:style w:type="paragraph" w:customStyle="1" w:styleId="FontStyle131">
    <w:name w:val="Font Style131"/>
    <w:basedOn w:val="111"/>
    <w:link w:val="FontStyle13"/>
    <w:qFormat/>
    <w:rPr>
      <w:sz w:val="26"/>
    </w:rPr>
  </w:style>
  <w:style w:type="paragraph" w:customStyle="1" w:styleId="BalloonText1">
    <w:name w:val="Balloon Text1"/>
    <w:basedOn w:val="a"/>
    <w:link w:val="15"/>
    <w:qFormat/>
    <w:rPr>
      <w:rFonts w:ascii="Tahoma" w:hAnsi="Tahoma"/>
      <w:sz w:val="16"/>
    </w:rPr>
  </w:style>
  <w:style w:type="paragraph" w:styleId="af0">
    <w:name w:val="Body Text Indent"/>
    <w:basedOn w:val="a"/>
    <w:pPr>
      <w:ind w:firstLine="993"/>
      <w:jc w:val="both"/>
    </w:pPr>
    <w:rPr>
      <w:sz w:val="28"/>
    </w:rPr>
  </w:style>
  <w:style w:type="paragraph" w:customStyle="1" w:styleId="112">
    <w:name w:val="Обычный11"/>
    <w:link w:val="16"/>
    <w:qFormat/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Contents92">
    <w:name w:val="Contents 92"/>
    <w:link w:val="Contents9"/>
    <w:qFormat/>
    <w:rPr>
      <w:rFonts w:ascii="XO Thames" w:hAnsi="XO Thames"/>
      <w:sz w:val="28"/>
    </w:rPr>
  </w:style>
  <w:style w:type="paragraph" w:customStyle="1" w:styleId="HTMLPreformatted1">
    <w:name w:val="HTML Preformatted1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</w:rPr>
  </w:style>
  <w:style w:type="paragraph" w:customStyle="1" w:styleId="p51">
    <w:name w:val="p51"/>
    <w:basedOn w:val="a"/>
    <w:link w:val="p5"/>
    <w:qFormat/>
    <w:pPr>
      <w:spacing w:beforeAutospacing="1" w:afterAutospacing="1"/>
    </w:pPr>
    <w:rPr>
      <w:sz w:val="24"/>
    </w:rPr>
  </w:style>
  <w:style w:type="paragraph" w:customStyle="1" w:styleId="113">
    <w:name w:val="Номер страницы11"/>
    <w:basedOn w:val="111"/>
    <w:link w:val="17"/>
    <w:qFormat/>
  </w:style>
  <w:style w:type="paragraph" w:customStyle="1" w:styleId="-">
    <w:name w:val="Интернет-ссылка"/>
    <w:link w:val="a4"/>
    <w:qFormat/>
    <w:rPr>
      <w:color w:val="0000FF"/>
      <w:u w:val="single"/>
    </w:rPr>
  </w:style>
  <w:style w:type="paragraph" w:customStyle="1" w:styleId="18">
    <w:name w:val="Мой стиль1"/>
    <w:basedOn w:val="a"/>
    <w:link w:val="a5"/>
    <w:qFormat/>
    <w:pPr>
      <w:widowControl w:val="0"/>
      <w:spacing w:after="120"/>
      <w:ind w:firstLine="567"/>
      <w:jc w:val="both"/>
    </w:pPr>
    <w:rPr>
      <w:sz w:val="24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BodyTextIndent21">
    <w:name w:val="Body Text Indent 21"/>
    <w:basedOn w:val="a"/>
    <w:link w:val="21"/>
    <w:qFormat/>
    <w:pPr>
      <w:ind w:left="426" w:hanging="426"/>
    </w:pPr>
    <w:rPr>
      <w:sz w:val="28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DocumentMap1">
    <w:name w:val="Document Map1"/>
    <w:basedOn w:val="a"/>
    <w:link w:val="19"/>
    <w:qFormat/>
    <w:rPr>
      <w:rFonts w:ascii="Tahoma" w:hAnsi="Tahoma"/>
    </w:rPr>
  </w:style>
  <w:style w:type="paragraph" w:customStyle="1" w:styleId="BodyText21">
    <w:name w:val="Body Text 21"/>
    <w:basedOn w:val="a"/>
    <w:link w:val="210"/>
    <w:qFormat/>
    <w:rPr>
      <w:sz w:val="28"/>
    </w:rPr>
  </w:style>
  <w:style w:type="paragraph" w:customStyle="1" w:styleId="1a">
    <w:name w:val="Колонтитул1"/>
    <w:link w:val="a6"/>
    <w:qFormat/>
    <w:pPr>
      <w:jc w:val="both"/>
    </w:pPr>
    <w:rPr>
      <w:rFonts w:ascii="XO Thames" w:hAnsi="XO Thames"/>
    </w:rPr>
  </w:style>
  <w:style w:type="paragraph" w:customStyle="1" w:styleId="Textbodyindent2">
    <w:name w:val="Text body indent2"/>
    <w:link w:val="Textbodyindent1"/>
    <w:qFormat/>
    <w:rPr>
      <w:sz w:val="28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ConsNormal1">
    <w:name w:val="ConsNormal1"/>
    <w:link w:val="ConsNormal"/>
    <w:qFormat/>
    <w:pPr>
      <w:widowControl w:val="0"/>
      <w:ind w:firstLine="720"/>
    </w:pPr>
    <w:rPr>
      <w:rFonts w:ascii="Arial" w:hAnsi="Arial"/>
    </w:rPr>
  </w:style>
  <w:style w:type="paragraph" w:customStyle="1" w:styleId="BodyTextIndent31">
    <w:name w:val="Body Text Indent 31"/>
    <w:basedOn w:val="a"/>
    <w:link w:val="31"/>
    <w:qFormat/>
    <w:pPr>
      <w:ind w:firstLine="709"/>
      <w:jc w:val="both"/>
    </w:pPr>
    <w:rPr>
      <w:sz w:val="28"/>
    </w:rPr>
  </w:style>
  <w:style w:type="paragraph" w:customStyle="1" w:styleId="114">
    <w:name w:val="Стиль Заголовок 11"/>
    <w:basedOn w:val="1"/>
    <w:next w:val="aa"/>
    <w:link w:val="1b"/>
    <w:qFormat/>
    <w:pPr>
      <w:spacing w:before="240" w:after="60" w:line="360" w:lineRule="auto"/>
    </w:pPr>
    <w:rPr>
      <w:sz w:val="32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f1">
    <w:name w:val="toc 1"/>
    <w:next w:val="a"/>
    <w:uiPriority w:val="39"/>
    <w:rPr>
      <w:rFonts w:ascii="XO Thames" w:hAnsi="XO Thames"/>
      <w:b/>
      <w:sz w:val="28"/>
    </w:rPr>
  </w:style>
  <w:style w:type="paragraph" w:customStyle="1" w:styleId="FontStyle141">
    <w:name w:val="Font Style141"/>
    <w:basedOn w:val="111"/>
    <w:link w:val="FontStyle14"/>
    <w:qFormat/>
    <w:rPr>
      <w:sz w:val="26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f1">
    <w:name w:val="header"/>
  </w:style>
  <w:style w:type="paragraph" w:customStyle="1" w:styleId="115">
    <w:name w:val="1 Знак1"/>
    <w:basedOn w:val="a"/>
    <w:link w:val="1c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Style81">
    <w:name w:val="Style81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DefaultParagraphFont1">
    <w:name w:val="Default Paragraph Font1"/>
    <w:qFormat/>
  </w:style>
  <w:style w:type="paragraph" w:customStyle="1" w:styleId="Contents32">
    <w:name w:val="Contents 32"/>
    <w:link w:val="Contents31"/>
    <w:qFormat/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d">
    <w:name w:val="обычный текст1"/>
    <w:basedOn w:val="a"/>
    <w:link w:val="a7"/>
    <w:qFormat/>
    <w:pPr>
      <w:ind w:firstLine="709"/>
      <w:jc w:val="both"/>
    </w:pPr>
    <w:rPr>
      <w:sz w:val="28"/>
    </w:rPr>
  </w:style>
  <w:style w:type="paragraph" w:customStyle="1" w:styleId="116">
    <w:name w:val="Знак Знак Знак1 Знак Знак Знак Знак1"/>
    <w:basedOn w:val="a"/>
    <w:link w:val="1e"/>
    <w:qFormat/>
    <w:pPr>
      <w:widowControl w:val="0"/>
      <w:spacing w:after="160" w:line="240" w:lineRule="exact"/>
      <w:jc w:val="right"/>
    </w:pPr>
  </w:style>
  <w:style w:type="paragraph" w:customStyle="1" w:styleId="Textbody2">
    <w:name w:val="Text body2"/>
    <w:link w:val="Textbody1"/>
    <w:qFormat/>
    <w:rPr>
      <w:sz w:val="28"/>
    </w:rPr>
  </w:style>
  <w:style w:type="paragraph" w:customStyle="1" w:styleId="Contents82">
    <w:name w:val="Contents 82"/>
    <w:link w:val="Contents81"/>
    <w:qFormat/>
    <w:rPr>
      <w:rFonts w:ascii="XO Thames" w:hAnsi="XO Thames"/>
      <w:sz w:val="28"/>
    </w:rPr>
  </w:style>
  <w:style w:type="paragraph" w:customStyle="1" w:styleId="Contents12">
    <w:name w:val="Contents 12"/>
    <w:link w:val="Contents11"/>
    <w:qFormat/>
    <w:rPr>
      <w:rFonts w:ascii="XO Thames" w:hAnsi="XO Thames"/>
      <w:b/>
      <w:sz w:val="28"/>
    </w:rPr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customStyle="1" w:styleId="Contents52">
    <w:name w:val="Contents 52"/>
    <w:link w:val="Contents51"/>
    <w:qFormat/>
    <w:rPr>
      <w:rFonts w:ascii="XO Thames" w:hAnsi="XO Thames"/>
      <w:sz w:val="28"/>
    </w:rPr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1f0">
    <w:name w:val="Содержимое врезки1"/>
    <w:basedOn w:val="a"/>
    <w:link w:val="a8"/>
    <w:qFormat/>
  </w:style>
  <w:style w:type="paragraph" w:customStyle="1" w:styleId="22">
    <w:name w:val="Содержимое врезки2"/>
    <w:basedOn w:val="a"/>
    <w:qFormat/>
  </w:style>
  <w:style w:type="paragraph" w:customStyle="1" w:styleId="32">
    <w:name w:val="Содержимое врезки3"/>
    <w:basedOn w:val="a"/>
    <w:qFormat/>
  </w:style>
  <w:style w:type="paragraph" w:customStyle="1" w:styleId="41">
    <w:name w:val="Содержимое врезки4"/>
    <w:basedOn w:val="a"/>
    <w:qFormat/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3992</Words>
  <Characters>22758</Characters>
  <Application>Microsoft Office Word</Application>
  <DocSecurity>0</DocSecurity>
  <Lines>189</Lines>
  <Paragraphs>53</Paragraphs>
  <ScaleCrop>false</ScaleCrop>
  <Company/>
  <LinksUpToDate>false</LinksUpToDate>
  <CharactersWithSpaces>26697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9</cp:revision>
  <cp:lastPrinted>2025-09-08T14:33:00Z</cp:lastPrinted>
  <dcterms:created xsi:type="dcterms:W3CDTF">2025-10-02T06:10:00Z</dcterms:created>
  <dcterms:modified xsi:type="dcterms:W3CDTF">2025-10-08T01:55:00Z</dcterms:modified>
  <dc:language>ru-RU</dc:language>
</cp:coreProperties>
</file>