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78B3" w14:textId="77777777" w:rsidR="00506F16" w:rsidRDefault="000C755E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35DBA78" wp14:editId="4DC75D9E">
            <wp:extent cx="675640" cy="84645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86AEF" w14:textId="77777777" w:rsidR="00506F16" w:rsidRDefault="000C755E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41CB08B3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25198582" w14:textId="77777777" w:rsidR="00506F16" w:rsidRDefault="000C755E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5F2394D5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73118997" w14:textId="77777777" w:rsidR="00506F16" w:rsidRDefault="000C755E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2D85A5F" w14:textId="77777777" w:rsidR="00506F16" w:rsidRDefault="000C755E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410FB35F" w14:textId="77777777" w:rsidR="00506F16" w:rsidRDefault="00506F1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</w:p>
    <w:p w14:paraId="12611A95" w14:textId="2B68302F" w:rsidR="00506F16" w:rsidRDefault="000C755E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EF77C2">
        <w:rPr>
          <w:b/>
          <w:sz w:val="28"/>
        </w:rPr>
        <w:t xml:space="preserve">   </w:t>
      </w:r>
      <w:r w:rsidR="00B77E17">
        <w:rPr>
          <w:b/>
          <w:sz w:val="28"/>
        </w:rPr>
        <w:t xml:space="preserve"> </w:t>
      </w:r>
      <w:r>
        <w:rPr>
          <w:b/>
          <w:sz w:val="28"/>
        </w:rPr>
        <w:t xml:space="preserve">2025 года № </w:t>
      </w:r>
    </w:p>
    <w:p w14:paraId="32459328" w14:textId="77777777" w:rsidR="00506F16" w:rsidRDefault="000C755E">
      <w:pPr>
        <w:spacing w:line="360" w:lineRule="auto"/>
        <w:jc w:val="center"/>
        <w:rPr>
          <w:b/>
        </w:rPr>
      </w:pPr>
      <w:r>
        <w:rPr>
          <w:b/>
          <w:sz w:val="28"/>
        </w:rPr>
        <w:t>г. Топки</w:t>
      </w:r>
    </w:p>
    <w:p w14:paraId="322B34E2" w14:textId="77777777" w:rsidR="00506F16" w:rsidRDefault="00506F16">
      <w:pPr>
        <w:tabs>
          <w:tab w:val="left" w:pos="5100"/>
        </w:tabs>
        <w:spacing w:line="360" w:lineRule="auto"/>
        <w:jc w:val="both"/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</w:tblGrid>
      <w:tr w:rsidR="00506F16" w14:paraId="5F8C7C98" w14:textId="77777777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834A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Топкинского муниципального округа от 03.12.2024 № 2271-п </w:t>
            </w:r>
          </w:p>
          <w:p w14:paraId="7BF188C4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«Об утверждении Порядка выявления, учета и оформления в муниципальную собственность бесхозяйного недвижимого, движимого и выморочного имущества на территории</w:t>
            </w:r>
          </w:p>
          <w:p w14:paraId="7C18D411" w14:textId="77777777" w:rsidR="00506F16" w:rsidRDefault="000C755E">
            <w:pPr>
              <w:tabs>
                <w:tab w:val="left" w:pos="5100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 Топкинского муниципального округа»</w:t>
            </w:r>
          </w:p>
        </w:tc>
      </w:tr>
    </w:tbl>
    <w:p w14:paraId="2B94CD21" w14:textId="77777777" w:rsidR="00506F16" w:rsidRDefault="00506F16">
      <w:pPr>
        <w:spacing w:line="360" w:lineRule="auto"/>
      </w:pPr>
    </w:p>
    <w:p w14:paraId="068E32C6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13.07.2015 № 218-ФЗ «О государственной регистрации недвижимости», приказом Росреестра от 15.03.2023 № П/0086 «Об установлении Порядка принятия на учет бесхозяйных недвижимых вещей», Уставом муниципального образования Топкинский муниципальный округ Кемеровской области-Кузбасса, и с целью приведения нормативного правового акта в соответствие:</w:t>
      </w:r>
    </w:p>
    <w:p w14:paraId="183E89DC" w14:textId="77777777" w:rsidR="00506F16" w:rsidRDefault="000C755E">
      <w:pPr>
        <w:tabs>
          <w:tab w:val="left" w:pos="5100"/>
        </w:tabs>
        <w:ind w:firstLine="567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03.12.2024 № 2271-п «Об утверждении Порядка выявления, учета и оформления в муниципальную собственность бесхозяйного недвижимого, движимого и выморочного имущества на территории Топкинского муниципального округа» следующие изменения:</w:t>
      </w:r>
    </w:p>
    <w:p w14:paraId="323B6BAE" w14:textId="02023E24" w:rsidR="00506F16" w:rsidRDefault="000C755E">
      <w:pPr>
        <w:spacing w:line="276" w:lineRule="auto"/>
        <w:ind w:firstLine="510"/>
        <w:jc w:val="both"/>
        <w:rPr>
          <w:sz w:val="28"/>
        </w:rPr>
      </w:pPr>
      <w:r>
        <w:rPr>
          <w:sz w:val="28"/>
        </w:rPr>
        <w:t xml:space="preserve">1.1. Пункт </w:t>
      </w:r>
      <w:r w:rsidR="0051167E">
        <w:rPr>
          <w:sz w:val="28"/>
        </w:rPr>
        <w:t>2.14</w:t>
      </w:r>
      <w:r>
        <w:rPr>
          <w:sz w:val="28"/>
        </w:rPr>
        <w:t xml:space="preserve"> данного постановления изложить в следующей редакции:</w:t>
      </w:r>
    </w:p>
    <w:p w14:paraId="2C9EB2E0" w14:textId="3F8A0D7B" w:rsidR="00506F16" w:rsidRPr="0051167E" w:rsidRDefault="000C755E">
      <w:pPr>
        <w:pStyle w:val="Iacaaiea"/>
        <w:ind w:firstLine="567"/>
        <w:jc w:val="both"/>
        <w:rPr>
          <w:b w:val="0"/>
          <w:bCs/>
        </w:rPr>
      </w:pPr>
      <w:r>
        <w:rPr>
          <w:b w:val="0"/>
        </w:rPr>
        <w:t>«</w:t>
      </w:r>
      <w:r w:rsidR="0051167E">
        <w:rPr>
          <w:b w:val="0"/>
        </w:rPr>
        <w:t>2.14</w:t>
      </w:r>
      <w:r>
        <w:rPr>
          <w:b w:val="0"/>
        </w:rPr>
        <w:t>.</w:t>
      </w:r>
      <w:r>
        <w:t xml:space="preserve"> </w:t>
      </w:r>
      <w:r w:rsidR="0051167E" w:rsidRPr="0051167E">
        <w:rPr>
          <w:b w:val="0"/>
          <w:bCs/>
          <w:shd w:val="clear" w:color="auto" w:fill="FFFFFF"/>
        </w:rPr>
        <w:t xml:space="preserve">По истечении года со дня постановки бесхозяйного объекта недвижимости на учет, а в случае постановки на учет линейного объекта </w:t>
      </w:r>
      <w:r w:rsidR="002168C8">
        <w:rPr>
          <w:b w:val="0"/>
          <w:bCs/>
          <w:shd w:val="clear" w:color="auto" w:fill="FFFFFF"/>
        </w:rPr>
        <w:t xml:space="preserve">- </w:t>
      </w:r>
      <w:r w:rsidR="0051167E" w:rsidRPr="0051167E">
        <w:rPr>
          <w:b w:val="0"/>
          <w:bCs/>
          <w:shd w:val="clear" w:color="auto" w:fill="FFFFFF"/>
        </w:rPr>
        <w:t xml:space="preserve">по истечении трех месяцев со дня постановки на учет, </w:t>
      </w:r>
      <w:r w:rsidR="0083474D">
        <w:rPr>
          <w:b w:val="0"/>
          <w:bCs/>
          <w:shd w:val="clear" w:color="auto" w:fill="FFFFFF"/>
        </w:rPr>
        <w:t xml:space="preserve">Комитет по управлению муниципальным имуществом администрации Топкинского муниципального </w:t>
      </w:r>
      <w:r w:rsidR="0083474D">
        <w:rPr>
          <w:b w:val="0"/>
          <w:bCs/>
          <w:shd w:val="clear" w:color="auto" w:fill="FFFFFF"/>
        </w:rPr>
        <w:lastRenderedPageBreak/>
        <w:t>округа</w:t>
      </w:r>
      <w:r w:rsidR="0051167E" w:rsidRPr="0051167E">
        <w:rPr>
          <w:b w:val="0"/>
          <w:bCs/>
          <w:shd w:val="clear" w:color="auto" w:fill="FFFFFF"/>
        </w:rPr>
        <w:t xml:space="preserve"> обращается в суд с требованием о признании права муниципальной собственности на такой объект.</w:t>
      </w:r>
      <w:bookmarkStart w:id="0" w:name="l967"/>
      <w:bookmarkEnd w:id="0"/>
      <w:r w:rsidR="0051167E" w:rsidRPr="0051167E">
        <w:rPr>
          <w:b w:val="0"/>
          <w:bCs/>
          <w:shd w:val="clear" w:color="auto" w:fill="FFFFFF"/>
        </w:rPr>
        <w:t>»</w:t>
      </w:r>
      <w:r w:rsidR="002168C8">
        <w:rPr>
          <w:b w:val="0"/>
          <w:bCs/>
          <w:shd w:val="clear" w:color="auto" w:fill="FFFFFF"/>
        </w:rPr>
        <w:t>.</w:t>
      </w:r>
    </w:p>
    <w:p w14:paraId="5D7060D1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3B3F1BBA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 w14:paraId="7F177453" w14:textId="77777777" w:rsidR="00506F16" w:rsidRDefault="000C755E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Постановление вступает в силу после официального обнародования.</w:t>
      </w:r>
    </w:p>
    <w:p w14:paraId="41D6987A" w14:textId="77777777" w:rsidR="00506F16" w:rsidRDefault="00506F16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</w:rPr>
      </w:pPr>
    </w:p>
    <w:p w14:paraId="60A451C4" w14:textId="77777777" w:rsidR="00506F16" w:rsidRDefault="00506F16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/>
          <w:sz w:val="28"/>
        </w:rPr>
      </w:pPr>
    </w:p>
    <w:tbl>
      <w:tblPr>
        <w:tblStyle w:val="aff4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3573"/>
        <w:gridCol w:w="3232"/>
      </w:tblGrid>
      <w:tr w:rsidR="00506F16" w14:paraId="720A2FD7" w14:textId="77777777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B70E" w14:textId="77777777" w:rsidR="00506F16" w:rsidRDefault="000C755E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8484F" w14:textId="77777777" w:rsidR="00506F16" w:rsidRDefault="000C755E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  <w:r>
              <w:rPr>
                <w:rFonts w:ascii="Segoe UI Emoji" w:hAnsi="Segoe UI Emoji"/>
                <w:color w:val="FFFFFF" w:themeColor="background1"/>
                <w:sz w:val="28"/>
              </w:rPr>
              <w:t>⚓</w:t>
            </w:r>
            <w:r>
              <w:rPr>
                <w:color w:val="FFFFFF" w:themeColor="background1"/>
                <w:sz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AEFB0" w14:textId="77777777" w:rsidR="00506F16" w:rsidRDefault="000C755E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0BDA4372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F5A1519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4DE8521F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4A35AA2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9D8DDDA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3FC3EEB4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AA9488E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2B514F45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95AE22E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EA3EFED" w14:textId="77777777" w:rsidR="00506F16" w:rsidRDefault="00506F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5238428B" w14:textId="77777777" w:rsidR="00506F16" w:rsidRDefault="000C755E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  <w:r>
        <w:rPr>
          <w:noProof/>
          <w:color w:val="000000" w:themeColor="text1"/>
          <w:sz w:val="28"/>
        </w:rPr>
        <mc:AlternateContent>
          <mc:Choice Requires="wps">
            <w:drawing>
              <wp:anchor distT="360045" distB="359410" distL="113665" distR="121920" simplePos="0" relativeHeight="251658240" behindDoc="0" locked="0" layoutInCell="1" allowOverlap="1" wp14:anchorId="745F4FEF" wp14:editId="078A865A">
                <wp:simplePos x="0" y="0"/>
                <wp:positionH relativeFrom="column">
                  <wp:posOffset>13334</wp:posOffset>
                </wp:positionH>
                <wp:positionV relativeFrom="page">
                  <wp:posOffset>9639300</wp:posOffset>
                </wp:positionV>
                <wp:extent cx="1814195" cy="173990"/>
                <wp:effectExtent l="0" t="0" r="0" b="0"/>
                <wp:wrapTopAndBottom distT="360045" distB="359410"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195" cy="173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3FC54" w14:textId="77777777" w:rsidR="00506F16" w:rsidRDefault="00506F16">
                            <w:pPr>
                              <w:pStyle w:val="af6"/>
                            </w:pP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F4FEF" id="Picture 3" o:spid="_x0000_s1026" style="position:absolute;left:0;text-align:left;margin-left:1.05pt;margin-top:759pt;width:142.85pt;height:13.7pt;z-index:251658240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" filled="f" stroked="f" strokeweight=".5pt">
                <v:textbox style="mso-fit-shape-to-text:t" inset="0,0,0,0">
                  <w:txbxContent>
                    <w:p w14:paraId="3D83FC54" w14:textId="77777777" w:rsidR="00506F16" w:rsidRDefault="00506F16">
                      <w:pPr>
                        <w:pStyle w:val="af6"/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506F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991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723BE" w14:textId="77777777" w:rsidR="0094166D" w:rsidRDefault="0094166D">
      <w:r>
        <w:separator/>
      </w:r>
    </w:p>
  </w:endnote>
  <w:endnote w:type="continuationSeparator" w:id="0">
    <w:p w14:paraId="1AF30C7F" w14:textId="77777777" w:rsidR="0094166D" w:rsidRDefault="00941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DF16" w14:textId="77777777" w:rsidR="00506F16" w:rsidRDefault="00506F16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94CD4" w14:textId="77777777" w:rsidR="00506F16" w:rsidRDefault="00506F16">
    <w:pPr>
      <w:pStyle w:val="ab"/>
      <w:jc w:val="right"/>
    </w:pPr>
  </w:p>
  <w:p w14:paraId="462541AC" w14:textId="77777777" w:rsidR="00506F16" w:rsidRDefault="00506F16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399F" w14:textId="77777777" w:rsidR="0094166D" w:rsidRDefault="0094166D">
      <w:r>
        <w:separator/>
      </w:r>
    </w:p>
  </w:footnote>
  <w:footnote w:type="continuationSeparator" w:id="0">
    <w:p w14:paraId="1A3A0B76" w14:textId="77777777" w:rsidR="0094166D" w:rsidRDefault="00941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826D" w14:textId="281BEE74" w:rsidR="00506F16" w:rsidRDefault="000C755E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83474D">
      <w:rPr>
        <w:noProof/>
      </w:rPr>
      <w:t>2</w:t>
    </w:r>
    <w:r>
      <w:fldChar w:fldCharType="end"/>
    </w:r>
  </w:p>
  <w:p w14:paraId="5BDD76D9" w14:textId="77777777" w:rsidR="00506F16" w:rsidRDefault="00506F16">
    <w:pPr>
      <w:pStyle w:val="af2"/>
      <w:jc w:val="right"/>
    </w:pPr>
  </w:p>
  <w:p w14:paraId="5A254835" w14:textId="77777777" w:rsidR="00506F16" w:rsidRDefault="00506F16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99F2" w14:textId="77777777" w:rsidR="00506F16" w:rsidRDefault="00506F16">
    <w:pPr>
      <w:pStyle w:val="af2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C4CAF"/>
    <w:multiLevelType w:val="multilevel"/>
    <w:tmpl w:val="3FF61842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 w16cid:durableId="878275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F16"/>
    <w:rsid w:val="000C755E"/>
    <w:rsid w:val="002168C8"/>
    <w:rsid w:val="00233A79"/>
    <w:rsid w:val="00506F16"/>
    <w:rsid w:val="0051167E"/>
    <w:rsid w:val="0052181D"/>
    <w:rsid w:val="006B0DA9"/>
    <w:rsid w:val="0083474D"/>
    <w:rsid w:val="0094166D"/>
    <w:rsid w:val="00992E19"/>
    <w:rsid w:val="00B77E17"/>
    <w:rsid w:val="00CD5B9F"/>
    <w:rsid w:val="00CF5EFD"/>
    <w:rsid w:val="00EC16A8"/>
    <w:rsid w:val="00E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0E5F"/>
  <w15:docId w15:val="{88D0A73B-7DFA-4723-AE62-36CFE588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link w:val="1"/>
    <w:qFormat/>
    <w:rPr>
      <w:sz w:val="24"/>
    </w:rPr>
  </w:style>
  <w:style w:type="paragraph" w:styleId="10">
    <w:name w:val="heading 1"/>
    <w:basedOn w:val="a0"/>
    <w:next w:val="a0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link w:val="4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annotation subject"/>
    <w:basedOn w:val="a5"/>
    <w:next w:val="a5"/>
    <w:link w:val="a6"/>
    <w:rPr>
      <w:b/>
    </w:rPr>
  </w:style>
  <w:style w:type="character" w:customStyle="1" w:styleId="a6">
    <w:name w:val="Тема примечания Знак"/>
    <w:basedOn w:val="12"/>
    <w:link w:val="a4"/>
    <w:rPr>
      <w:b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rmal (Web)"/>
    <w:basedOn w:val="a0"/>
    <w:link w:val="a8"/>
    <w:pPr>
      <w:spacing w:beforeAutospacing="1" w:afterAutospacing="1"/>
    </w:pPr>
  </w:style>
  <w:style w:type="character" w:customStyle="1" w:styleId="a8">
    <w:name w:val="Обычный (Интернет) Знак"/>
    <w:basedOn w:val="1"/>
    <w:link w:val="a7"/>
    <w:rPr>
      <w:sz w:val="24"/>
    </w:rPr>
  </w:style>
  <w:style w:type="paragraph" w:styleId="a9">
    <w:name w:val="Revision"/>
    <w:link w:val="aa"/>
    <w:rPr>
      <w:sz w:val="24"/>
    </w:rPr>
  </w:style>
  <w:style w:type="character" w:customStyle="1" w:styleId="aa">
    <w:name w:val="Рецензия Знак"/>
    <w:link w:val="a9"/>
    <w:rPr>
      <w:sz w:val="24"/>
    </w:rPr>
  </w:style>
  <w:style w:type="paragraph" w:customStyle="1" w:styleId="Normal1">
    <w:name w:val="Normal1"/>
    <w:link w:val="Normal10"/>
  </w:style>
  <w:style w:type="character" w:customStyle="1" w:styleId="Normal10">
    <w:name w:val="Normal1"/>
    <w:link w:val="Normal1"/>
  </w:style>
  <w:style w:type="paragraph" w:customStyle="1" w:styleId="13">
    <w:name w:val="Обычный1"/>
    <w:link w:val="14"/>
    <w:rPr>
      <w:sz w:val="24"/>
    </w:rPr>
  </w:style>
  <w:style w:type="character" w:customStyle="1" w:styleId="14">
    <w:name w:val="Обычный1"/>
    <w:link w:val="13"/>
    <w:rPr>
      <w:sz w:val="24"/>
    </w:rPr>
  </w:style>
  <w:style w:type="paragraph" w:styleId="ab">
    <w:name w:val="footer"/>
    <w:basedOn w:val="a0"/>
    <w:link w:val="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Pr>
      <w:sz w:val="24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17">
    <w:name w:val="Основной шрифт абзаца1"/>
  </w:style>
  <w:style w:type="paragraph" w:styleId="ad">
    <w:name w:val="List"/>
    <w:basedOn w:val="ae"/>
    <w:link w:val="af"/>
    <w:rPr>
      <w:rFonts w:ascii="PT Astra Serif" w:hAnsi="PT Astra Serif"/>
    </w:rPr>
  </w:style>
  <w:style w:type="character" w:customStyle="1" w:styleId="af">
    <w:name w:val="Список Знак"/>
    <w:basedOn w:val="af0"/>
    <w:link w:val="ad"/>
    <w:rPr>
      <w:rFonts w:ascii="PT Astra Serif" w:hAnsi="PT Astra Serif"/>
      <w:sz w:val="24"/>
    </w:rPr>
  </w:style>
  <w:style w:type="paragraph" w:styleId="a5">
    <w:name w:val="annotation text"/>
    <w:basedOn w:val="a0"/>
    <w:link w:val="12"/>
    <w:rPr>
      <w:sz w:val="20"/>
    </w:rPr>
  </w:style>
  <w:style w:type="character" w:customStyle="1" w:styleId="12">
    <w:name w:val="Текст примечания Знак1"/>
    <w:basedOn w:val="1"/>
    <w:link w:val="a5"/>
    <w:rPr>
      <w:sz w:val="20"/>
    </w:rPr>
  </w:style>
  <w:style w:type="paragraph" w:styleId="a">
    <w:name w:val="List Number"/>
    <w:basedOn w:val="a0"/>
    <w:link w:val="af1"/>
    <w:pPr>
      <w:numPr>
        <w:numId w:val="1"/>
      </w:numPr>
      <w:contextualSpacing/>
    </w:pPr>
  </w:style>
  <w:style w:type="character" w:customStyle="1" w:styleId="af1">
    <w:name w:val="Нумерованный список Знак"/>
    <w:basedOn w:val="1"/>
    <w:link w:val="a"/>
    <w:rPr>
      <w:sz w:val="24"/>
    </w:rPr>
  </w:style>
  <w:style w:type="paragraph" w:customStyle="1" w:styleId="18">
    <w:name w:val="Заголовок1"/>
    <w:basedOn w:val="19"/>
    <w:link w:val="1a"/>
    <w:rPr>
      <w:rFonts w:ascii="PT Astra Serif" w:hAnsi="PT Astra Serif"/>
      <w:sz w:val="28"/>
    </w:rPr>
  </w:style>
  <w:style w:type="character" w:customStyle="1" w:styleId="1a">
    <w:name w:val="Заголовок1"/>
    <w:basedOn w:val="1b"/>
    <w:link w:val="18"/>
    <w:rPr>
      <w:rFonts w:ascii="PT Astra Serif" w:hAnsi="PT Astra Serif"/>
      <w:sz w:val="28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c">
    <w:name w:val="Основной шрифт абзаца1"/>
    <w:link w:val="1d"/>
  </w:style>
  <w:style w:type="character" w:customStyle="1" w:styleId="1d">
    <w:name w:val="Основной шрифт абзаца1"/>
    <w:link w:val="1c"/>
  </w:style>
  <w:style w:type="paragraph" w:customStyle="1" w:styleId="h1">
    <w:name w:val="h1"/>
    <w:basedOn w:val="a0"/>
    <w:link w:val="h10"/>
    <w:pPr>
      <w:spacing w:before="330" w:after="120"/>
      <w:jc w:val="both"/>
    </w:pPr>
    <w:rPr>
      <w:rFonts w:ascii="Arial" w:hAnsi="Arial"/>
      <w:b/>
      <w:sz w:val="31"/>
    </w:rPr>
  </w:style>
  <w:style w:type="character" w:customStyle="1" w:styleId="h10">
    <w:name w:val="h1"/>
    <w:basedOn w:val="1"/>
    <w:link w:val="h1"/>
    <w:rPr>
      <w:rFonts w:ascii="Arial" w:hAnsi="Arial"/>
      <w:b/>
      <w:sz w:val="31"/>
    </w:rPr>
  </w:style>
  <w:style w:type="paragraph" w:styleId="af2">
    <w:name w:val="header"/>
    <w:basedOn w:val="a0"/>
    <w:link w:val="1e"/>
    <w:pPr>
      <w:tabs>
        <w:tab w:val="center" w:pos="4677"/>
        <w:tab w:val="right" w:pos="9355"/>
      </w:tabs>
    </w:pPr>
  </w:style>
  <w:style w:type="character" w:customStyle="1" w:styleId="1e">
    <w:name w:val="Верхний колонтитул Знак1"/>
    <w:basedOn w:val="1"/>
    <w:link w:val="af2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styleId="af3">
    <w:name w:val="caption"/>
    <w:basedOn w:val="a0"/>
    <w:link w:val="af4"/>
    <w:pPr>
      <w:spacing w:before="120" w:after="120"/>
    </w:pPr>
    <w:rPr>
      <w:rFonts w:ascii="PT Astra Serif" w:hAnsi="PT Astra Serif"/>
      <w:i/>
    </w:rPr>
  </w:style>
  <w:style w:type="character" w:customStyle="1" w:styleId="af4">
    <w:name w:val="Название объекта Знак"/>
    <w:basedOn w:val="1"/>
    <w:link w:val="af3"/>
    <w:rPr>
      <w:rFonts w:ascii="PT Astra Serif" w:hAnsi="PT Astra Serif"/>
      <w:i/>
      <w:sz w:val="24"/>
    </w:rPr>
  </w:style>
  <w:style w:type="paragraph" w:customStyle="1" w:styleId="23">
    <w:name w:val="Гиперссылка2"/>
    <w:link w:val="af5"/>
    <w:rPr>
      <w:color w:val="0000FF"/>
      <w:u w:val="single"/>
    </w:rPr>
  </w:style>
  <w:style w:type="character" w:styleId="af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next w:val="a0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HeaderandFooter">
    <w:name w:val="Header and Footer"/>
    <w:basedOn w:val="a0"/>
    <w:link w:val="HeaderandFooter0"/>
  </w:style>
  <w:style w:type="character" w:customStyle="1" w:styleId="HeaderandFooter0">
    <w:name w:val="Header and Footer"/>
    <w:basedOn w:val="1"/>
    <w:link w:val="HeaderandFooter"/>
    <w:rPr>
      <w:sz w:val="24"/>
    </w:rPr>
  </w:style>
  <w:style w:type="paragraph" w:customStyle="1" w:styleId="19">
    <w:name w:val="Обычный1"/>
    <w:link w:val="1b"/>
    <w:rPr>
      <w:sz w:val="24"/>
    </w:rPr>
  </w:style>
  <w:style w:type="character" w:customStyle="1" w:styleId="1b">
    <w:name w:val="Обычный1"/>
    <w:link w:val="19"/>
    <w:rPr>
      <w:sz w:val="24"/>
    </w:rPr>
  </w:style>
  <w:style w:type="paragraph" w:styleId="ae">
    <w:name w:val="Body Text"/>
    <w:basedOn w:val="a0"/>
    <w:link w:val="af0"/>
    <w:pPr>
      <w:spacing w:after="120"/>
    </w:pPr>
  </w:style>
  <w:style w:type="character" w:customStyle="1" w:styleId="af0">
    <w:name w:val="Основной текст Знак"/>
    <w:basedOn w:val="1"/>
    <w:link w:val="ae"/>
    <w:rPr>
      <w:sz w:val="24"/>
    </w:rPr>
  </w:style>
  <w:style w:type="paragraph" w:customStyle="1" w:styleId="af6">
    <w:name w:val="Содержимое врезки"/>
    <w:basedOn w:val="a0"/>
    <w:link w:val="af7"/>
  </w:style>
  <w:style w:type="character" w:customStyle="1" w:styleId="af7">
    <w:name w:val="Содержимое врезки"/>
    <w:basedOn w:val="1"/>
    <w:link w:val="af6"/>
    <w:rPr>
      <w:sz w:val="24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3">
    <w:name w:val="Выделение1"/>
    <w:link w:val="1f4"/>
    <w:rPr>
      <w:b/>
    </w:rPr>
  </w:style>
  <w:style w:type="character" w:customStyle="1" w:styleId="1f4">
    <w:name w:val="Выделение1"/>
    <w:link w:val="1f3"/>
    <w:rPr>
      <w:b/>
    </w:rPr>
  </w:style>
  <w:style w:type="paragraph" w:customStyle="1" w:styleId="af8">
    <w:name w:val="Текст примечания Знак"/>
    <w:basedOn w:val="1f1"/>
    <w:link w:val="af9"/>
  </w:style>
  <w:style w:type="character" w:customStyle="1" w:styleId="af9">
    <w:name w:val="Текст примечания Знак"/>
    <w:basedOn w:val="1f2"/>
    <w:link w:val="af8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styleId="33">
    <w:name w:val="Body Text 3"/>
    <w:basedOn w:val="a0"/>
    <w:link w:val="34"/>
    <w:pPr>
      <w:tabs>
        <w:tab w:val="left" w:pos="0"/>
      </w:tabs>
      <w:jc w:val="both"/>
    </w:pPr>
    <w:rPr>
      <w:sz w:val="20"/>
    </w:rPr>
  </w:style>
  <w:style w:type="character" w:customStyle="1" w:styleId="34">
    <w:name w:val="Основной текст 3 Знак"/>
    <w:basedOn w:val="1"/>
    <w:link w:val="33"/>
    <w:rPr>
      <w:sz w:val="20"/>
    </w:rPr>
  </w:style>
  <w:style w:type="paragraph" w:styleId="24">
    <w:name w:val="Body Text 2"/>
    <w:basedOn w:val="a0"/>
    <w:link w:val="25"/>
    <w:pPr>
      <w:spacing w:after="120" w:line="480" w:lineRule="auto"/>
    </w:pPr>
  </w:style>
  <w:style w:type="character" w:customStyle="1" w:styleId="25">
    <w:name w:val="Основной текст 2 Знак"/>
    <w:basedOn w:val="1"/>
    <w:link w:val="24"/>
    <w:rPr>
      <w:sz w:val="24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acaaiea">
    <w:name w:val="Iacaaiea"/>
    <w:basedOn w:val="a0"/>
    <w:link w:val="Iacaaiea0"/>
    <w:pPr>
      <w:jc w:val="center"/>
    </w:pPr>
    <w:rPr>
      <w:b/>
      <w:sz w:val="28"/>
    </w:rPr>
  </w:style>
  <w:style w:type="character" w:customStyle="1" w:styleId="Iacaaiea0">
    <w:name w:val="Iacaaiea"/>
    <w:basedOn w:val="1"/>
    <w:link w:val="Iacaaiea"/>
    <w:rPr>
      <w:b/>
      <w:color w:val="000000"/>
      <w:sz w:val="28"/>
    </w:rPr>
  </w:style>
  <w:style w:type="paragraph" w:customStyle="1" w:styleId="1f5">
    <w:name w:val="Номер страницы1"/>
    <w:basedOn w:val="1f1"/>
    <w:link w:val="1f6"/>
  </w:style>
  <w:style w:type="character" w:customStyle="1" w:styleId="1f6">
    <w:name w:val="Номер страницы1"/>
    <w:basedOn w:val="1f2"/>
    <w:link w:val="1f5"/>
  </w:style>
  <w:style w:type="paragraph" w:customStyle="1" w:styleId="1f7">
    <w:name w:val="Знак примечания1"/>
    <w:basedOn w:val="1f1"/>
    <w:link w:val="1f8"/>
    <w:rPr>
      <w:sz w:val="16"/>
    </w:rPr>
  </w:style>
  <w:style w:type="character" w:customStyle="1" w:styleId="1f8">
    <w:name w:val="Знак примечания1"/>
    <w:basedOn w:val="1f2"/>
    <w:link w:val="1f7"/>
    <w:rPr>
      <w:sz w:val="16"/>
    </w:rPr>
  </w:style>
  <w:style w:type="paragraph" w:styleId="afa">
    <w:name w:val="Subtitle"/>
    <w:next w:val="a0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Balloon Text"/>
    <w:basedOn w:val="a0"/>
    <w:link w:val="afd"/>
    <w:rPr>
      <w:rFonts w:ascii="Tahoma" w:hAnsi="Tahoma"/>
      <w:sz w:val="16"/>
    </w:rPr>
  </w:style>
  <w:style w:type="character" w:customStyle="1" w:styleId="afd">
    <w:name w:val="Текст выноски Знак"/>
    <w:basedOn w:val="1"/>
    <w:link w:val="afc"/>
    <w:rPr>
      <w:rFonts w:ascii="Tahoma" w:hAnsi="Tahoma"/>
      <w:sz w:val="16"/>
    </w:rPr>
  </w:style>
  <w:style w:type="paragraph" w:styleId="afe">
    <w:name w:val="Title"/>
    <w:next w:val="ae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Pr>
      <w:rFonts w:ascii="XO Thames" w:hAnsi="XO Thames"/>
      <w:b/>
      <w:caps/>
      <w:sz w:val="40"/>
    </w:rPr>
  </w:style>
  <w:style w:type="paragraph" w:customStyle="1" w:styleId="1f9">
    <w:name w:val="Замещающий текст1"/>
    <w:basedOn w:val="1f1"/>
    <w:link w:val="1fa"/>
    <w:rPr>
      <w:color w:val="808080"/>
    </w:rPr>
  </w:style>
  <w:style w:type="character" w:customStyle="1" w:styleId="1fa">
    <w:name w:val="Замещающий текст1"/>
    <w:basedOn w:val="1f2"/>
    <w:link w:val="1f9"/>
    <w:rPr>
      <w:color w:val="808080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2"/>
    </w:rPr>
  </w:style>
  <w:style w:type="paragraph" w:styleId="aff0">
    <w:name w:val="index heading"/>
    <w:basedOn w:val="a0"/>
    <w:link w:val="aff1"/>
    <w:rPr>
      <w:rFonts w:ascii="PT Astra Serif" w:hAnsi="PT Astra Serif"/>
    </w:rPr>
  </w:style>
  <w:style w:type="character" w:customStyle="1" w:styleId="aff1">
    <w:name w:val="Указатель Знак"/>
    <w:basedOn w:val="1"/>
    <w:link w:val="aff0"/>
    <w:rPr>
      <w:rFonts w:ascii="PT Astra Serif" w:hAnsi="PT Astra Serif"/>
      <w:sz w:val="24"/>
    </w:rPr>
  </w:style>
  <w:style w:type="paragraph" w:customStyle="1" w:styleId="26">
    <w:name w:val="Гиперссылка2"/>
    <w:link w:val="27"/>
    <w:rPr>
      <w:color w:val="0000FF"/>
      <w:u w:val="single"/>
    </w:rPr>
  </w:style>
  <w:style w:type="character" w:customStyle="1" w:styleId="27">
    <w:name w:val="Гиперссылка2"/>
    <w:link w:val="26"/>
    <w:rPr>
      <w:color w:val="0000FF"/>
      <w:u w:val="single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f2">
    <w:name w:val="Верхний колонтитул Знак"/>
    <w:link w:val="aff3"/>
    <w:rPr>
      <w:sz w:val="24"/>
    </w:rPr>
  </w:style>
  <w:style w:type="character" w:customStyle="1" w:styleId="aff3">
    <w:name w:val="Верхний колонтитул Знак"/>
    <w:link w:val="aff2"/>
    <w:rPr>
      <w:sz w:val="24"/>
    </w:rPr>
  </w:style>
  <w:style w:type="table" w:styleId="aff4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t-r">
    <w:name w:val="dt-r"/>
    <w:basedOn w:val="a1"/>
    <w:rsid w:val="00511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Тимофеева Н. С.</cp:lastModifiedBy>
  <cp:revision>4</cp:revision>
  <cp:lastPrinted>2025-10-01T06:09:00Z</cp:lastPrinted>
  <dcterms:created xsi:type="dcterms:W3CDTF">2025-10-21T01:08:00Z</dcterms:created>
  <dcterms:modified xsi:type="dcterms:W3CDTF">2025-10-22T07:43:00Z</dcterms:modified>
</cp:coreProperties>
</file>