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0" w:right="0" w:hanging="0"/>
        <w:jc w:val="center"/>
        <w:rPr/>
      </w:pPr>
      <w:r>
        <w:rPr/>
        <w:drawing>
          <wp:inline distT="0" distB="0" distL="0" distR="0">
            <wp:extent cx="681355" cy="846455"/>
            <wp:effectExtent l="0" t="0" r="0" b="0"/>
            <wp:docPr id="1" name="Picture 4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ind w:left="0" w:right="0" w:hanging="10"/>
        <w:jc w:val="center"/>
        <w:rPr/>
      </w:pPr>
      <w:r>
        <w:rPr>
          <w:b/>
          <w:sz w:val="36"/>
        </w:rPr>
        <w:t>Российская Федерация</w:t>
      </w:r>
    </w:p>
    <w:p>
      <w:pPr>
        <w:pStyle w:val="Normal"/>
        <w:spacing w:lineRule="auto" w:line="240" w:before="0" w:after="0"/>
        <w:ind w:left="0" w:right="0" w:hanging="10"/>
        <w:jc w:val="center"/>
        <w:rPr/>
      </w:pPr>
      <w:r>
        <w:rPr>
          <w:b/>
        </w:rPr>
        <w:t>КЕМЕРОВСКАЯ ОБЛАСТЬ - КУЗБАСС</w:t>
      </w:r>
    </w:p>
    <w:p>
      <w:pPr>
        <w:pStyle w:val="1"/>
        <w:spacing w:lineRule="auto" w:line="240"/>
        <w:ind w:left="0" w:right="4" w:hanging="10"/>
        <w:rPr/>
      </w:pPr>
      <w:r>
        <w:rPr/>
        <w:t>Топкинский муниципальный округ</w:t>
      </w:r>
    </w:p>
    <w:p>
      <w:pPr>
        <w:pStyle w:val="Normal"/>
        <w:spacing w:lineRule="auto" w:line="240" w:before="0" w:after="0"/>
        <w:ind w:left="0" w:right="0" w:hanging="10"/>
        <w:jc w:val="center"/>
        <w:rPr/>
      </w:pPr>
      <w:r>
        <w:rPr>
          <w:b/>
        </w:rPr>
        <w:t xml:space="preserve">АДМИНИСТРАЦИЯ </w:t>
      </w:r>
    </w:p>
    <w:p>
      <w:pPr>
        <w:pStyle w:val="Normal"/>
        <w:spacing w:lineRule="auto" w:line="240" w:before="0" w:after="0"/>
        <w:ind w:left="0" w:right="0" w:hanging="10"/>
        <w:jc w:val="center"/>
        <w:rPr/>
      </w:pPr>
      <w:r>
        <w:rPr>
          <w:b/>
        </w:rPr>
        <w:t>ТОПКИНСКОГО МУНИЦИПАЛЬНОГО ОКРУГА</w:t>
      </w:r>
    </w:p>
    <w:p>
      <w:pPr>
        <w:pStyle w:val="1"/>
        <w:spacing w:lineRule="auto" w:line="240"/>
        <w:ind w:left="0" w:right="4" w:hanging="10"/>
        <w:rPr/>
      </w:pPr>
      <w:r>
        <w:rPr/>
        <w:t>ПОСТАНОВЛЕНИЕ</w:t>
      </w:r>
    </w:p>
    <w:p>
      <w:pPr>
        <w:pStyle w:val="Normal"/>
        <w:spacing w:before="0" w:after="12"/>
        <w:ind w:left="11" w:right="140" w:hanging="1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12"/>
        <w:ind w:left="11" w:right="140" w:hanging="10"/>
        <w:jc w:val="center"/>
        <w:rPr/>
      </w:pPr>
      <w:r>
        <w:rPr>
          <w:b/>
        </w:rPr>
        <w:t>от 18 июля 2024 года № 121</w:t>
      </w:r>
      <w:bookmarkStart w:id="0" w:name="_GoBack"/>
      <w:bookmarkEnd w:id="0"/>
      <w:r>
        <w:rPr>
          <w:b/>
        </w:rPr>
        <w:t>1-п</w:t>
      </w:r>
    </w:p>
    <w:p>
      <w:pPr>
        <w:pStyle w:val="Normal"/>
        <w:spacing w:before="0" w:after="306"/>
        <w:ind w:left="11" w:right="140" w:hanging="10"/>
        <w:jc w:val="center"/>
        <w:rPr/>
      </w:pPr>
      <w:r>
        <w:rPr>
          <w:b/>
        </w:rPr>
        <w:t>г.Топки</w:t>
      </w:r>
    </w:p>
    <w:p>
      <w:pPr>
        <w:pStyle w:val="Normal"/>
        <w:spacing w:before="0" w:after="12"/>
        <w:ind w:left="11" w:right="1" w:hanging="10"/>
        <w:jc w:val="center"/>
        <w:rPr/>
      </w:pPr>
      <w:r>
        <w:rPr>
          <w:b/>
        </w:rPr>
        <w:t xml:space="preserve">О внесении изменении в постановление администрации Топкинского муниципального округа от 10.11.2023 № 1949-п «О введении новых </w:t>
      </w:r>
    </w:p>
    <w:p>
      <w:pPr>
        <w:pStyle w:val="Normal"/>
        <w:spacing w:before="0" w:after="310"/>
        <w:ind w:left="11" w:right="1" w:hanging="10"/>
        <w:jc w:val="center"/>
        <w:rPr/>
      </w:pPr>
      <w:r>
        <w:rPr>
          <w:b/>
        </w:rPr>
        <w:t>систем оплаты труда работников прочих муниципальных учреждений Топкинского муниципального округа»</w:t>
      </w:r>
    </w:p>
    <w:p>
      <w:pPr>
        <w:pStyle w:val="Normal"/>
        <w:spacing w:lineRule="auto" w:line="240" w:before="0" w:after="0"/>
        <w:ind w:left="0" w:right="0" w:firstLine="726"/>
        <w:rPr/>
      </w:pPr>
      <w:r>
        <w:rPr/>
        <w:t xml:space="preserve">В соответствии с Федеральным </w:t>
      </w:r>
      <w:hyperlink r:id="rId3">
        <w:r>
          <w:rPr/>
          <w:t>законом</w:t>
        </w:r>
      </w:hyperlink>
      <w:r>
        <w:rPr/>
        <w:t xml:space="preserve"> от 06.10.2003 № 131-ФЗ «Об общих принципах организации местного самоуправления в Российской Федерации»,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соответствие: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w:rPr/>
        <w:t>Внести в постановление администрации Топкинского муниципального округа от 10.11.2023 № 1949-п «О введении новых систем оплаты труда работников прочих муниципальных учреждений Топкинского муниципального округа» следующие изменения: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left="0" w:right="0" w:firstLine="726"/>
        <w:rPr/>
      </w:pPr>
      <w:r>
        <w:rPr/>
        <w:t xml:space="preserve">Приложение № 1 к постановлению администрации Топкинского муниципального округа «О введении новых систем оплаты труда работников прочих муниципальных учреждений Топкинского муниципального округа» изложить в новой редакции, согласно приложению к настоящему постановлению.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w:rPr/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w:rPr/>
        <w:t>Постановление администрации Топкинского муниципального округа от 15.05.2024 № 781-п «О внесении изменении в постановление администрации Топкинского муниципального округа от 10.11.2023                 № 1949-п «О введении новых систем оплаты труда работников прочих муниципальных учреждений Топкинского муниципального округа» признать утратившим силу.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mc:AlternateContent>
          <mc:Choice Requires="wpg">
            <w:drawing>
              <wp:anchor behindDoc="1" distT="0" distB="0" distL="114300" distR="111125" simplePos="0" locked="0" layoutInCell="0" allowOverlap="1" relativeHeight="3">
                <wp:simplePos x="0" y="0"/>
                <wp:positionH relativeFrom="page">
                  <wp:posOffset>1080135</wp:posOffset>
                </wp:positionH>
                <wp:positionV relativeFrom="page">
                  <wp:posOffset>457835</wp:posOffset>
                </wp:positionV>
                <wp:extent cx="78740" cy="20320"/>
                <wp:effectExtent l="5080" t="5080" r="5080" b="5080"/>
                <wp:wrapTopAndBottom/>
                <wp:docPr id="2" name="Group 123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840" cy="20160"/>
                          <a:chOff x="0" y="0"/>
                          <a:chExt cx="78840" cy="201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78840" cy="201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9" h="56">
                                <a:moveTo>
                                  <a:pt x="0" y="1"/>
                                </a:moveTo>
                                <a:lnTo>
                                  <a:pt x="219" y="1"/>
                                </a:lnTo>
                                <a:lnTo>
                                  <a:pt x="219" y="57"/>
                                </a:lnTo>
                                <a:lnTo>
                                  <a:pt x="0" y="57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232" style="position:absolute;margin-left:85.05pt;margin-top:36.05pt;width:6.2pt;height:1.6pt" coordorigin="1701,721" coordsize="124,32"/>
            </w:pict>
          </mc:Fallback>
        </mc:AlternateContent>
      </w:r>
      <w:r>
        <w:rPr/>
        <w:t>Контроль за исполнением постановления возложить на заместителя главы Топкинского муниципального округа по финансам и экономике Н.А.Максакову.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w:rPr/>
        <w:t>Постановление вступает в силу после официального обнародования и распространяет действие на правоотношения, возникшие с 01.07.2024 года.</w:t>
      </w:r>
    </w:p>
    <w:p>
      <w:pPr>
        <w:pStyle w:val="Normal"/>
        <w:ind w:left="-10" w:right="5130" w:hanging="0"/>
        <w:rPr/>
      </w:pPr>
      <w:r>
        <w:rPr/>
      </w:r>
    </w:p>
    <w:p>
      <w:pPr>
        <w:pStyle w:val="Normal"/>
        <w:ind w:left="-10" w:right="5130" w:hanging="0"/>
        <w:rPr/>
      </w:pPr>
      <w:r>
        <w:rPr/>
      </w:r>
    </w:p>
    <w:p>
      <w:pPr>
        <w:pStyle w:val="Normal"/>
        <w:ind w:left="-10" w:right="5130" w:hanging="0"/>
        <w:rPr/>
      </w:pPr>
      <w:r>
        <w:rPr/>
      </w:r>
    </w:p>
    <w:p>
      <w:pPr>
        <w:pStyle w:val="Normal"/>
        <w:ind w:left="-10" w:right="5130" w:hanging="0"/>
        <w:rPr/>
      </w:pPr>
      <w:r>
        <w:rPr/>
        <w:t xml:space="preserve">Глава Топкинского </w:t>
      </w:r>
    </w:p>
    <w:p>
      <w:pPr>
        <w:pStyle w:val="Normal"/>
        <w:ind w:left="-10" w:right="-11" w:hanging="0"/>
        <w:rPr/>
      </w:pPr>
      <w:r>
        <w:rPr/>
        <w:t>муниципального округа                                                                С.В. Фролов</w:t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5" w:right="4" w:hanging="0"/>
        <w:jc w:val="right"/>
        <w:rPr>
          <w:szCs w:val="28"/>
        </w:rPr>
      </w:pPr>
      <w:r>
        <w:rPr>
          <w:szCs w:val="28"/>
        </w:rPr>
        <w:t xml:space="preserve">Приложение </w:t>
      </w:r>
    </w:p>
    <w:p>
      <w:pPr>
        <w:pStyle w:val="Normal"/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>
      <w:pPr>
        <w:pStyle w:val="Normal"/>
        <w:jc w:val="right"/>
        <w:rPr>
          <w:szCs w:val="28"/>
        </w:rPr>
      </w:pPr>
      <w:r>
        <w:rPr>
          <w:szCs w:val="28"/>
        </w:rPr>
        <w:t>Топкинского муниципального округа</w:t>
      </w:r>
    </w:p>
    <w:p>
      <w:pPr>
        <w:pStyle w:val="Normal"/>
        <w:jc w:val="right"/>
        <w:rPr>
          <w:szCs w:val="28"/>
        </w:rPr>
      </w:pPr>
      <w:r>
        <w:rPr>
          <w:szCs w:val="28"/>
        </w:rPr>
        <w:t>от 18 июля 2024 года № 1</w:t>
      </w:r>
      <w:r>
        <w:rPr>
          <w:szCs w:val="28"/>
        </w:rPr>
        <w:t>21</w:t>
      </w:r>
      <w:r>
        <w:rPr>
          <w:szCs w:val="28"/>
        </w:rPr>
        <w:t>1-п</w:t>
      </w:r>
      <w:bookmarkStart w:id="1" w:name="_GoBack1"/>
      <w:bookmarkEnd w:id="1"/>
    </w:p>
    <w:p>
      <w:pPr>
        <w:pStyle w:val="Normal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t>Профессиональные квалификационные группы общеотраслевых должностей руководителей, специалистов и служащих</w:t>
      </w:r>
    </w:p>
    <w:tbl>
      <w:tblPr>
        <w:tblW w:w="9495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564"/>
        <w:gridCol w:w="6658"/>
        <w:gridCol w:w="2273"/>
      </w:tblGrid>
      <w:tr>
        <w:trPr>
          <w:trHeight w:val="1261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Должности, отнесенные к профессиональной квалификационной группе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Оклад по    </w:t>
              <w:br/>
              <w:t xml:space="preserve">профессионально квалификационной группе,  </w:t>
              <w:br/>
              <w:t>рублей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Главный инженер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38 789,00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Заместитель главного инженера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30 169,00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Начальник территориального управления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21 822,00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Заместитель начальника территориального управления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17 228,00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Инженер по проектно-сметной документации, инженер по строительному контролю, инженер-сметчик, инженер – энергетик, начальник административно-хозяйственной части, начальник отдела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19 483,00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Начальник гаража, бригадир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18 969,00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Водитель легкового автомобиля, водитель автобуса, тракторист-машинист, водитель грузового автомобиля, машинист экскаватора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14 669,00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Главный специалист, главный специалист по ведению внутреннего и ведомственного финансового контроля, делопроизводитель,</w:t>
            </w:r>
            <w:r>
              <w:rPr/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заведующий хозяйством, специалист по охране труда, юрист, диспетчер, спасатель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13 886,00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Оперативный дежурный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8"/>
              </w:rPr>
            </w:pPr>
            <w:r>
              <w:rPr>
                <w:szCs w:val="28"/>
              </w:rPr>
              <w:t>10 580,00</w:t>
            </w:r>
          </w:p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Уборщик служебных помещений, мастер по благоустройству, рабочий по благоустройству, рабочий по ремонту и комплексному обслуживанию здания, рабочий по обслуживанию зданий, сторож-вахтер, разнорабочий, гардеробщик, дворник, сторож, слесарь-электрик по ремонту оборудования, кочегар, машинист электрокотла, машинист кочегар, электромонтер, сварщик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10 457,00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Оператор системы 112, помощник оператора систем</w:t>
            </w:r>
            <w:bookmarkStart w:id="2" w:name="_GoBack11"/>
            <w:bookmarkEnd w:id="2"/>
            <w:r>
              <w:rPr>
                <w:rFonts w:cs="Times New Roman" w:ascii="Times New Roman" w:hAnsi="Times New Roman"/>
                <w:sz w:val="28"/>
                <w:szCs w:val="28"/>
              </w:rPr>
              <w:t>ы 112, помощник оперативного дежурного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9 697,00</w:t>
            </w:r>
          </w:p>
        </w:tc>
      </w:tr>
    </w:tbl>
    <w:p>
      <w:pPr>
        <w:pStyle w:val="Normal"/>
        <w:ind w:left="5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spacing w:before="0" w:after="3"/>
        <w:jc w:val="right"/>
        <w:rPr>
          <w:szCs w:val="28"/>
        </w:rPr>
      </w:pPr>
      <w:r>
        <w:rPr/>
      </w:r>
    </w:p>
    <w:sectPr>
      <w:type w:val="nextPage"/>
      <w:pgSz w:w="11906" w:h="16838"/>
      <w:pgMar w:left="1696" w:right="1130" w:gutter="0" w:header="0" w:top="951" w:footer="0" w:bottom="132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d7033"/>
    <w:pPr>
      <w:widowControl/>
      <w:suppressAutoHyphens w:val="true"/>
      <w:bidi w:val="0"/>
      <w:spacing w:lineRule="auto" w:line="247" w:before="0" w:after="3"/>
      <w:ind w:left="5" w:right="4" w:firstLine="727"/>
      <w:jc w:val="both"/>
    </w:pPr>
    <w:rPr>
      <w:rFonts w:ascii="Times New Roman" w:hAnsi="Times New Roman" w:eastAsia="Times New Roman" w:cs="Times New Roman"/>
      <w:color w:val="000000"/>
      <w:kern w:val="0"/>
      <w:sz w:val="28"/>
      <w:szCs w:val="22"/>
      <w:lang w:val="ru-RU" w:eastAsia="ru-RU" w:bidi="ar-SA"/>
    </w:rPr>
  </w:style>
  <w:style w:type="paragraph" w:styleId="1">
    <w:name w:val="Heading 1"/>
    <w:next w:val="Normal"/>
    <w:link w:val="11"/>
    <w:uiPriority w:val="9"/>
    <w:unhideWhenUsed/>
    <w:qFormat/>
    <w:rsid w:val="003d7033"/>
    <w:pPr>
      <w:keepNext w:val="true"/>
      <w:keepLines/>
      <w:widowControl/>
      <w:suppressAutoHyphens w:val="true"/>
      <w:bidi w:val="0"/>
      <w:spacing w:lineRule="auto" w:line="259" w:before="0" w:after="0"/>
      <w:ind w:left="11" w:hanging="10"/>
      <w:jc w:val="center"/>
      <w:outlineLvl w:val="0"/>
    </w:pPr>
    <w:rPr>
      <w:rFonts w:ascii="Times New Roman" w:hAnsi="Times New Roman" w:eastAsia="Times New Roman" w:cs="Times New Roman"/>
      <w:b/>
      <w:color w:val="000000"/>
      <w:kern w:val="0"/>
      <w:sz w:val="36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qFormat/>
    <w:rsid w:val="003d7033"/>
    <w:rPr>
      <w:rFonts w:ascii="Times New Roman" w:hAnsi="Times New Roman" w:eastAsia="Times New Roman" w:cs="Times New Roman"/>
      <w:b/>
      <w:color w:val="000000"/>
      <w:sz w:val="36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f160ff"/>
    <w:rPr>
      <w:rFonts w:ascii="Tahoma" w:hAnsi="Tahoma" w:eastAsia="Times New Roman" w:cs="Tahoma"/>
      <w:color w:val="000000"/>
      <w:sz w:val="16"/>
      <w:szCs w:val="16"/>
    </w:rPr>
  </w:style>
  <w:style w:type="character" w:styleId="Style14" w:customStyle="1">
    <w:name w:val="Интернет-ссылка"/>
    <w:rPr>
      <w:color w:val="000080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0">
    <w:name w:val="Title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qFormat/>
    <w:rsid w:val="00135449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12" w:customStyle="1">
    <w:name w:val="Нумерованный список1"/>
    <w:basedOn w:val="Normal"/>
    <w:qFormat/>
    <w:rsid w:val="00135449"/>
    <w:pPr>
      <w:numPr>
        <w:ilvl w:val="0"/>
        <w:numId w:val="2"/>
      </w:numPr>
      <w:spacing w:lineRule="auto" w:line="240" w:before="0" w:after="0"/>
      <w:ind w:left="0" w:right="0" w:hanging="0"/>
      <w:contextualSpacing/>
      <w:jc w:val="left"/>
    </w:pPr>
    <w:rPr>
      <w:color w:val="auto"/>
      <w:sz w:val="24"/>
      <w:szCs w:val="24"/>
      <w:lang w:eastAsia="zh-CN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f160f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3d703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ref=5C0E132CDC6D82D423B8CC9BF74334AA51870467A840F66B26B2AE0329XFK3B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Application>LibreOffice/7.3.6.2$Linux_X86_64 LibreOffice_project/30$Build-2</Application>
  <AppVersion>15.0000</AppVersion>
  <Pages>4</Pages>
  <Words>416</Words>
  <Characters>3213</Characters>
  <CharactersWithSpaces>3655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2024-03-26T01:13:00Z</dcterms:created>
  <dc:creator>Суроткина</dc:creator>
  <dc:description/>
  <dc:language>ru-RU</dc:language>
  <cp:lastModifiedBy/>
  <cp:lastPrinted>2024-07-19T10:22:47Z</cp:lastPrinted>
  <dcterms:modified xsi:type="dcterms:W3CDTF">2024-07-19T10:22:55Z</dcterms:modified>
  <cp:revision>50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