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78B3" w14:textId="77777777" w:rsidR="00506F16" w:rsidRDefault="000C755E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535DBA78" wp14:editId="4DC75D9E">
            <wp:extent cx="675640" cy="84645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86AEF" w14:textId="77777777" w:rsidR="00506F16" w:rsidRDefault="000C755E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41CB08B3" w14:textId="77777777" w:rsidR="00506F16" w:rsidRDefault="000C755E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25198582" w14:textId="77777777" w:rsidR="00506F16" w:rsidRDefault="000C755E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5F2394D5" w14:textId="77777777" w:rsidR="00506F16" w:rsidRDefault="000C755E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73118997" w14:textId="77777777" w:rsidR="00506F16" w:rsidRDefault="000C755E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02D85A5F" w14:textId="77777777" w:rsidR="00506F16" w:rsidRDefault="000C755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12611A95" w14:textId="026CFCE9" w:rsidR="00506F16" w:rsidRDefault="000C755E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2F5A51">
        <w:rPr>
          <w:b/>
          <w:sz w:val="28"/>
        </w:rPr>
        <w:t>_____________</w:t>
      </w:r>
      <w:r>
        <w:rPr>
          <w:b/>
          <w:sz w:val="28"/>
        </w:rPr>
        <w:t xml:space="preserve"> года № </w:t>
      </w:r>
      <w:r w:rsidR="002F5A51">
        <w:rPr>
          <w:b/>
          <w:sz w:val="28"/>
        </w:rPr>
        <w:t>__________</w:t>
      </w:r>
      <w:r>
        <w:rPr>
          <w:b/>
          <w:sz w:val="28"/>
        </w:rPr>
        <w:t>-п</w:t>
      </w:r>
    </w:p>
    <w:p w14:paraId="32459328" w14:textId="77777777" w:rsidR="00506F16" w:rsidRDefault="000C755E">
      <w:pPr>
        <w:spacing w:line="360" w:lineRule="auto"/>
        <w:jc w:val="center"/>
        <w:rPr>
          <w:b/>
        </w:rPr>
      </w:pPr>
      <w:r>
        <w:rPr>
          <w:b/>
          <w:sz w:val="28"/>
        </w:rPr>
        <w:t>г. Топки</w:t>
      </w:r>
    </w:p>
    <w:p w14:paraId="322B34E2" w14:textId="77777777" w:rsidR="00506F16" w:rsidRDefault="00506F16">
      <w:pPr>
        <w:tabs>
          <w:tab w:val="left" w:pos="5100"/>
        </w:tabs>
        <w:spacing w:line="360" w:lineRule="auto"/>
        <w:jc w:val="both"/>
      </w:pPr>
    </w:p>
    <w:tbl>
      <w:tblPr>
        <w:tblStyle w:val="aff4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506F16" w14:paraId="5F8C7C98" w14:textId="77777777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834A" w14:textId="77777777" w:rsidR="00506F16" w:rsidRDefault="000C755E">
            <w:pPr>
              <w:tabs>
                <w:tab w:val="left" w:pos="510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Топкинского муниципального округа от 03.12.2024 № 2271-п </w:t>
            </w:r>
          </w:p>
          <w:p w14:paraId="7BF188C4" w14:textId="77777777" w:rsidR="00506F16" w:rsidRDefault="000C755E">
            <w:pPr>
              <w:tabs>
                <w:tab w:val="left" w:pos="510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«Об утверждении </w:t>
            </w:r>
            <w:bookmarkStart w:id="0" w:name="_Hlk203656249"/>
            <w:r>
              <w:rPr>
                <w:b/>
                <w:sz w:val="28"/>
              </w:rPr>
              <w:t>Порядка выявления, учета и оформления в муниципальную собственность бесхозяйного недвижимого, движимого и выморочного имущества на территории</w:t>
            </w:r>
          </w:p>
          <w:p w14:paraId="7C18D411" w14:textId="77777777" w:rsidR="00506F16" w:rsidRDefault="000C755E">
            <w:pPr>
              <w:tabs>
                <w:tab w:val="left" w:pos="5100"/>
              </w:tabs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 Топкинского муниципального округа</w:t>
            </w:r>
            <w:bookmarkEnd w:id="0"/>
            <w:r>
              <w:rPr>
                <w:b/>
                <w:sz w:val="28"/>
              </w:rPr>
              <w:t>»</w:t>
            </w:r>
          </w:p>
        </w:tc>
      </w:tr>
    </w:tbl>
    <w:p w14:paraId="2B94CD21" w14:textId="77777777" w:rsidR="00506F16" w:rsidRDefault="00506F16">
      <w:pPr>
        <w:spacing w:line="360" w:lineRule="auto"/>
      </w:pPr>
    </w:p>
    <w:p w14:paraId="068E32C6" w14:textId="77777777" w:rsidR="00506F16" w:rsidRDefault="000C755E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13.07.2015 № 218-ФЗ «О государственной регистрации недвижимости», приказом Росреестра от 15.03.2023 № П/0086 «Об установлении Порядка принятия на учет бесхозяйных недвижимых вещей», Уставом муниципального образования Топкинский муниципальный округ Кемеровской области-Кузбасса, и с целью приведения нормативного правового акта в соответствие:</w:t>
      </w:r>
    </w:p>
    <w:p w14:paraId="183E89DC" w14:textId="77777777" w:rsidR="00506F16" w:rsidRDefault="000C755E">
      <w:pPr>
        <w:tabs>
          <w:tab w:val="left" w:pos="5100"/>
        </w:tabs>
        <w:ind w:firstLine="567"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03.12.2024 № 2271-п «Об утверждении Порядка выявления, учета и оформления в муниципальную собственность бесхозяйного недвижимого, движимого и выморочного имущества на территории Топкинского муниципального округа» следующие изменения:</w:t>
      </w:r>
    </w:p>
    <w:p w14:paraId="323B6BAE" w14:textId="28FC737E" w:rsidR="00506F16" w:rsidRDefault="000C755E" w:rsidP="00922515">
      <w:pPr>
        <w:spacing w:line="276" w:lineRule="auto"/>
        <w:ind w:firstLine="510"/>
        <w:jc w:val="both"/>
        <w:rPr>
          <w:sz w:val="28"/>
        </w:rPr>
      </w:pPr>
      <w:r>
        <w:rPr>
          <w:sz w:val="28"/>
        </w:rPr>
        <w:t xml:space="preserve">1.1. Пункт 4.3. </w:t>
      </w:r>
      <w:r w:rsidR="00922515">
        <w:rPr>
          <w:sz w:val="28"/>
        </w:rPr>
        <w:t>раздела 4</w:t>
      </w:r>
      <w:r w:rsidR="00922515" w:rsidRPr="00922515">
        <w:t xml:space="preserve"> </w:t>
      </w:r>
      <w:r w:rsidR="00922515" w:rsidRPr="00922515">
        <w:rPr>
          <w:sz w:val="28"/>
        </w:rPr>
        <w:t>Порядка выявления, учета и оформления в муниципальную собственность бесхозяйного недвижимого, движимого и выморочного имущества на территории</w:t>
      </w:r>
      <w:r w:rsidR="00922515">
        <w:rPr>
          <w:sz w:val="28"/>
        </w:rPr>
        <w:t xml:space="preserve"> </w:t>
      </w:r>
      <w:r w:rsidR="00922515" w:rsidRPr="00922515">
        <w:rPr>
          <w:sz w:val="28"/>
        </w:rPr>
        <w:t>Топкинского муниципального округа</w:t>
      </w:r>
      <w:r w:rsidR="00922515">
        <w:rPr>
          <w:sz w:val="28"/>
        </w:rPr>
        <w:t xml:space="preserve"> </w:t>
      </w:r>
      <w:r>
        <w:rPr>
          <w:sz w:val="28"/>
        </w:rPr>
        <w:t>изложить в следующей редакции:</w:t>
      </w:r>
    </w:p>
    <w:p w14:paraId="2C9EB2E0" w14:textId="77777777" w:rsidR="00506F16" w:rsidRDefault="000C755E">
      <w:pPr>
        <w:pStyle w:val="Iacaaiea"/>
        <w:ind w:firstLine="567"/>
        <w:jc w:val="both"/>
        <w:rPr>
          <w:b w:val="0"/>
        </w:rPr>
      </w:pPr>
      <w:r>
        <w:rPr>
          <w:b w:val="0"/>
        </w:rPr>
        <w:t>«4.3.</w:t>
      </w:r>
      <w:r>
        <w:t xml:space="preserve"> </w:t>
      </w:r>
      <w:r>
        <w:rPr>
          <w:b w:val="0"/>
        </w:rPr>
        <w:t xml:space="preserve">Если в течение 30 дней с даты размещения информации об установлении владельца брошенной вещи владелец не будет установлен, </w:t>
      </w:r>
      <w:r>
        <w:rPr>
          <w:b w:val="0"/>
        </w:rPr>
        <w:lastRenderedPageBreak/>
        <w:t>уполномоченный орган проводит инвентаризацию брошенной вещи (составляет соответствующий акт).</w:t>
      </w:r>
    </w:p>
    <w:p w14:paraId="5F410BD9" w14:textId="0696F942" w:rsidR="00506F16" w:rsidRDefault="00922515">
      <w:pPr>
        <w:pStyle w:val="ConsNormal"/>
        <w:widowControl/>
        <w:ind w:righ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="000C755E">
        <w:rPr>
          <w:rFonts w:ascii="Times New Roman" w:hAnsi="Times New Roman"/>
          <w:sz w:val="28"/>
        </w:rPr>
        <w:t>Для составления акта инвентаризации, определения характеристик и установления стоимости бесхозяйной движимой вещи на основании постановления администрации создается инвентаризационная комиссия с учетом требований Федерального стандарта бухгалтерского учета ФСБУ 28/2023 «Инвентаризация».».</w:t>
      </w:r>
    </w:p>
    <w:p w14:paraId="5D7060D1" w14:textId="77777777" w:rsidR="00506F16" w:rsidRDefault="000C755E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3B3F1BBA" w14:textId="77777777" w:rsidR="00506F16" w:rsidRDefault="000C755E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7F177453" w14:textId="77777777" w:rsidR="00506F16" w:rsidRDefault="000C755E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Постановление вступает в силу после официального обнародования.</w:t>
      </w:r>
    </w:p>
    <w:p w14:paraId="41D6987A" w14:textId="77777777" w:rsidR="00506F16" w:rsidRDefault="00506F16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</w:p>
    <w:p w14:paraId="60A451C4" w14:textId="77777777" w:rsidR="00506F16" w:rsidRDefault="00506F16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/>
          <w:sz w:val="28"/>
        </w:rPr>
      </w:pPr>
    </w:p>
    <w:tbl>
      <w:tblPr>
        <w:tblStyle w:val="aff4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506F16" w14:paraId="720A2FD7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B70E" w14:textId="77777777" w:rsidR="00506F16" w:rsidRDefault="000C755E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8484F" w14:textId="77777777" w:rsidR="00506F16" w:rsidRDefault="000C755E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</w:rPr>
            </w:pPr>
            <w:r>
              <w:rPr>
                <w:rFonts w:ascii="Segoe UI Emoji" w:hAnsi="Segoe UI Emoji"/>
                <w:color w:val="FFFFFF" w:themeColor="background1"/>
                <w:sz w:val="28"/>
              </w:rPr>
              <w:t>⚓</w:t>
            </w:r>
            <w:r>
              <w:rPr>
                <w:color w:val="FFFFFF" w:themeColor="background1"/>
                <w:sz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AEFB0" w14:textId="77777777" w:rsidR="00506F16" w:rsidRDefault="000C755E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14:paraId="0BDA4372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F5A1519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DE8521F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4A35AA2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9D8DDDA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FC3EEB4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AA9488E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2B514F45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95AE22E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EA3EFED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238428B" w14:textId="77777777" w:rsidR="00506F16" w:rsidRDefault="000C755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mc:AlternateContent>
          <mc:Choice Requires="wps">
            <w:drawing>
              <wp:anchor distT="360045" distB="359410" distL="113665" distR="121920" simplePos="0" relativeHeight="251658240" behindDoc="0" locked="0" layoutInCell="1" allowOverlap="1" wp14:anchorId="745F4FEF" wp14:editId="078A865A">
                <wp:simplePos x="0" y="0"/>
                <wp:positionH relativeFrom="column">
                  <wp:posOffset>13334</wp:posOffset>
                </wp:positionH>
                <wp:positionV relativeFrom="page">
                  <wp:posOffset>9639300</wp:posOffset>
                </wp:positionV>
                <wp:extent cx="1814195" cy="173990"/>
                <wp:effectExtent l="0" t="0" r="0" b="0"/>
                <wp:wrapTopAndBottom distT="360045" distB="359410"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95" cy="173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83FC54" w14:textId="77777777" w:rsidR="00506F16" w:rsidRDefault="00506F16">
                            <w:pPr>
                              <w:pStyle w:val="af6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F4FEF" id="Picture 3" o:spid="_x0000_s1026" style="position:absolute;left:0;text-align:left;margin-left:1.05pt;margin-top:759pt;width:142.85pt;height:13.7pt;z-index:251658240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" filled="f" stroked="f" strokeweight=".5pt">
                <v:textbox style="mso-fit-shape-to-text:t" inset="0,0,0,0">
                  <w:txbxContent>
                    <w:p w14:paraId="3D83FC54" w14:textId="77777777" w:rsidR="00506F16" w:rsidRDefault="00506F16">
                      <w:pPr>
                        <w:pStyle w:val="af6"/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506F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991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603C4" w14:textId="77777777" w:rsidR="00D91F87" w:rsidRDefault="00D91F87">
      <w:r>
        <w:separator/>
      </w:r>
    </w:p>
  </w:endnote>
  <w:endnote w:type="continuationSeparator" w:id="0">
    <w:p w14:paraId="41DCE6E9" w14:textId="77777777" w:rsidR="00D91F87" w:rsidRDefault="00D9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PT Astra Serif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DF16" w14:textId="77777777" w:rsidR="00506F16" w:rsidRDefault="00506F1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94CD4" w14:textId="77777777" w:rsidR="00506F16" w:rsidRDefault="00506F16">
    <w:pPr>
      <w:pStyle w:val="ab"/>
      <w:jc w:val="right"/>
    </w:pPr>
  </w:p>
  <w:p w14:paraId="462541AC" w14:textId="77777777" w:rsidR="00506F16" w:rsidRDefault="00506F16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7110C" w14:textId="77777777" w:rsidR="00D91F87" w:rsidRDefault="00D91F87">
      <w:r>
        <w:separator/>
      </w:r>
    </w:p>
  </w:footnote>
  <w:footnote w:type="continuationSeparator" w:id="0">
    <w:p w14:paraId="5AD0D181" w14:textId="77777777" w:rsidR="00D91F87" w:rsidRDefault="00D91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826D" w14:textId="464521AF" w:rsidR="00506F16" w:rsidRDefault="000C755E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F4356F">
      <w:rPr>
        <w:noProof/>
      </w:rPr>
      <w:t>2</w:t>
    </w:r>
    <w:r>
      <w:fldChar w:fldCharType="end"/>
    </w:r>
  </w:p>
  <w:p w14:paraId="5BDD76D9" w14:textId="77777777" w:rsidR="00506F16" w:rsidRDefault="00506F16">
    <w:pPr>
      <w:pStyle w:val="af2"/>
      <w:jc w:val="right"/>
    </w:pPr>
  </w:p>
  <w:p w14:paraId="5A254835" w14:textId="77777777" w:rsidR="00506F16" w:rsidRDefault="00506F16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599F2" w14:textId="77777777" w:rsidR="00506F16" w:rsidRDefault="00506F16">
    <w:pPr>
      <w:pStyle w:val="af2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C4CAF"/>
    <w:multiLevelType w:val="multilevel"/>
    <w:tmpl w:val="3FF61842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203838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F16"/>
    <w:rsid w:val="000C755E"/>
    <w:rsid w:val="00187ABD"/>
    <w:rsid w:val="002F5A51"/>
    <w:rsid w:val="00506F16"/>
    <w:rsid w:val="00922515"/>
    <w:rsid w:val="0095546D"/>
    <w:rsid w:val="00B13A3C"/>
    <w:rsid w:val="00D72C9C"/>
    <w:rsid w:val="00D91F87"/>
    <w:rsid w:val="00F4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0E5F"/>
  <w15:docId w15:val="{88D0A73B-7DFA-4723-AE62-36CFE588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4">
    <w:name w:val="annotation subject"/>
    <w:basedOn w:val="a5"/>
    <w:next w:val="a5"/>
    <w:link w:val="a6"/>
    <w:rPr>
      <w:b/>
    </w:rPr>
  </w:style>
  <w:style w:type="character" w:customStyle="1" w:styleId="a6">
    <w:name w:val="Тема примечания Знак"/>
    <w:basedOn w:val="12"/>
    <w:link w:val="a4"/>
    <w:rPr>
      <w:b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Normal (Web)"/>
    <w:basedOn w:val="a0"/>
    <w:link w:val="a8"/>
    <w:pPr>
      <w:spacing w:beforeAutospacing="1" w:afterAutospacing="1"/>
    </w:pPr>
  </w:style>
  <w:style w:type="character" w:customStyle="1" w:styleId="a8">
    <w:name w:val="Обычный (Интернет) Знак"/>
    <w:basedOn w:val="1"/>
    <w:link w:val="a7"/>
    <w:rPr>
      <w:sz w:val="24"/>
    </w:rPr>
  </w:style>
  <w:style w:type="paragraph" w:styleId="a9">
    <w:name w:val="Revision"/>
    <w:link w:val="aa"/>
    <w:rPr>
      <w:sz w:val="24"/>
    </w:rPr>
  </w:style>
  <w:style w:type="character" w:customStyle="1" w:styleId="aa">
    <w:name w:val="Рецензия Знак"/>
    <w:link w:val="a9"/>
    <w:rPr>
      <w:sz w:val="24"/>
    </w:rPr>
  </w:style>
  <w:style w:type="paragraph" w:customStyle="1" w:styleId="Normal1">
    <w:name w:val="Normal1"/>
    <w:link w:val="Normal10"/>
  </w:style>
  <w:style w:type="character" w:customStyle="1" w:styleId="Normal10">
    <w:name w:val="Normal1"/>
    <w:link w:val="Normal1"/>
  </w:style>
  <w:style w:type="paragraph" w:customStyle="1" w:styleId="13">
    <w:name w:val="Обычный1"/>
    <w:link w:val="14"/>
    <w:rPr>
      <w:sz w:val="24"/>
    </w:rPr>
  </w:style>
  <w:style w:type="character" w:customStyle="1" w:styleId="14">
    <w:name w:val="Обычный1"/>
    <w:link w:val="13"/>
    <w:rPr>
      <w:sz w:val="24"/>
    </w:rPr>
  </w:style>
  <w:style w:type="paragraph" w:styleId="ab">
    <w:name w:val="footer"/>
    <w:basedOn w:val="a0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sz w:val="24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17">
    <w:name w:val="Основной шрифт абзаца1"/>
  </w:style>
  <w:style w:type="paragraph" w:styleId="ad">
    <w:name w:val="List"/>
    <w:basedOn w:val="ae"/>
    <w:link w:val="af"/>
    <w:rPr>
      <w:rFonts w:ascii="PT Astra Serif" w:hAnsi="PT Astra Serif"/>
    </w:rPr>
  </w:style>
  <w:style w:type="character" w:customStyle="1" w:styleId="af">
    <w:name w:val="Список Знак"/>
    <w:basedOn w:val="af0"/>
    <w:link w:val="ad"/>
    <w:rPr>
      <w:rFonts w:ascii="PT Astra Serif" w:hAnsi="PT Astra Serif"/>
      <w:sz w:val="24"/>
    </w:rPr>
  </w:style>
  <w:style w:type="paragraph" w:styleId="a5">
    <w:name w:val="annotation text"/>
    <w:basedOn w:val="a0"/>
    <w:link w:val="12"/>
    <w:rPr>
      <w:sz w:val="20"/>
    </w:rPr>
  </w:style>
  <w:style w:type="character" w:customStyle="1" w:styleId="12">
    <w:name w:val="Текст примечания Знак1"/>
    <w:basedOn w:val="1"/>
    <w:link w:val="a5"/>
    <w:rPr>
      <w:sz w:val="20"/>
    </w:rPr>
  </w:style>
  <w:style w:type="paragraph" w:styleId="a">
    <w:name w:val="List Number"/>
    <w:basedOn w:val="a0"/>
    <w:link w:val="af1"/>
    <w:pPr>
      <w:numPr>
        <w:numId w:val="1"/>
      </w:numPr>
      <w:contextualSpacing/>
    </w:pPr>
  </w:style>
  <w:style w:type="character" w:customStyle="1" w:styleId="af1">
    <w:name w:val="Нумерованный список Знак"/>
    <w:basedOn w:val="1"/>
    <w:link w:val="a"/>
    <w:rPr>
      <w:sz w:val="24"/>
    </w:rPr>
  </w:style>
  <w:style w:type="paragraph" w:customStyle="1" w:styleId="18">
    <w:name w:val="Заголовок1"/>
    <w:basedOn w:val="19"/>
    <w:link w:val="1a"/>
    <w:rPr>
      <w:rFonts w:ascii="PT Astra Serif" w:hAnsi="PT Astra Serif"/>
      <w:sz w:val="28"/>
    </w:rPr>
  </w:style>
  <w:style w:type="character" w:customStyle="1" w:styleId="1a">
    <w:name w:val="Заголовок1"/>
    <w:basedOn w:val="1b"/>
    <w:link w:val="18"/>
    <w:rPr>
      <w:rFonts w:ascii="PT Astra Serif" w:hAnsi="PT Astra Serif"/>
      <w:sz w:val="28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h1">
    <w:name w:val="h1"/>
    <w:basedOn w:val="a0"/>
    <w:link w:val="h10"/>
    <w:pPr>
      <w:spacing w:before="330" w:after="120"/>
      <w:jc w:val="both"/>
    </w:pPr>
    <w:rPr>
      <w:rFonts w:ascii="Arial" w:hAnsi="Arial"/>
      <w:b/>
      <w:sz w:val="31"/>
    </w:rPr>
  </w:style>
  <w:style w:type="character" w:customStyle="1" w:styleId="h10">
    <w:name w:val="h1"/>
    <w:basedOn w:val="1"/>
    <w:link w:val="h1"/>
    <w:rPr>
      <w:rFonts w:ascii="Arial" w:hAnsi="Arial"/>
      <w:b/>
      <w:sz w:val="31"/>
    </w:rPr>
  </w:style>
  <w:style w:type="paragraph" w:styleId="af2">
    <w:name w:val="header"/>
    <w:basedOn w:val="a0"/>
    <w:link w:val="1e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 Знак1"/>
    <w:basedOn w:val="1"/>
    <w:link w:val="af2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styleId="af3">
    <w:name w:val="caption"/>
    <w:basedOn w:val="a0"/>
    <w:link w:val="af4"/>
    <w:pPr>
      <w:spacing w:before="120" w:after="120"/>
    </w:pPr>
    <w:rPr>
      <w:rFonts w:ascii="PT Astra Serif" w:hAnsi="PT Astra Serif"/>
      <w:i/>
    </w:rPr>
  </w:style>
  <w:style w:type="character" w:customStyle="1" w:styleId="af4">
    <w:name w:val="Название объекта Знак"/>
    <w:basedOn w:val="1"/>
    <w:link w:val="af3"/>
    <w:rPr>
      <w:rFonts w:ascii="PT Astra Serif" w:hAnsi="PT Astra Serif"/>
      <w:i/>
      <w:sz w:val="24"/>
    </w:rPr>
  </w:style>
  <w:style w:type="paragraph" w:customStyle="1" w:styleId="23">
    <w:name w:val="Гиперссылка2"/>
    <w:link w:val="af5"/>
    <w:rPr>
      <w:color w:val="0000FF"/>
      <w:u w:val="single"/>
    </w:rPr>
  </w:style>
  <w:style w:type="character" w:styleId="af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next w:val="a0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sz w:val="28"/>
    </w:rPr>
  </w:style>
  <w:style w:type="paragraph" w:customStyle="1" w:styleId="HeaderandFooter">
    <w:name w:val="Header and Footer"/>
    <w:basedOn w:val="a0"/>
    <w:link w:val="HeaderandFooter0"/>
  </w:style>
  <w:style w:type="character" w:customStyle="1" w:styleId="HeaderandFooter0">
    <w:name w:val="Header and Footer"/>
    <w:basedOn w:val="1"/>
    <w:link w:val="HeaderandFooter"/>
    <w:rPr>
      <w:sz w:val="24"/>
    </w:rPr>
  </w:style>
  <w:style w:type="paragraph" w:customStyle="1" w:styleId="19">
    <w:name w:val="Обычный1"/>
    <w:link w:val="1b"/>
    <w:rPr>
      <w:sz w:val="24"/>
    </w:rPr>
  </w:style>
  <w:style w:type="character" w:customStyle="1" w:styleId="1b">
    <w:name w:val="Обычный1"/>
    <w:link w:val="19"/>
    <w:rPr>
      <w:sz w:val="24"/>
    </w:rPr>
  </w:style>
  <w:style w:type="paragraph" w:styleId="ae">
    <w:name w:val="Body Text"/>
    <w:basedOn w:val="a0"/>
    <w:link w:val="af0"/>
    <w:pPr>
      <w:spacing w:after="120"/>
    </w:pPr>
  </w:style>
  <w:style w:type="character" w:customStyle="1" w:styleId="af0">
    <w:name w:val="Основной текст Знак"/>
    <w:basedOn w:val="1"/>
    <w:link w:val="ae"/>
    <w:rPr>
      <w:sz w:val="24"/>
    </w:rPr>
  </w:style>
  <w:style w:type="paragraph" w:customStyle="1" w:styleId="af6">
    <w:name w:val="Содержимое врезки"/>
    <w:basedOn w:val="a0"/>
    <w:link w:val="af7"/>
  </w:style>
  <w:style w:type="character" w:customStyle="1" w:styleId="af7">
    <w:name w:val="Содержимое врезки"/>
    <w:basedOn w:val="1"/>
    <w:link w:val="af6"/>
    <w:rPr>
      <w:sz w:val="24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3">
    <w:name w:val="Выделение1"/>
    <w:link w:val="1f4"/>
    <w:rPr>
      <w:b/>
    </w:rPr>
  </w:style>
  <w:style w:type="character" w:customStyle="1" w:styleId="1f4">
    <w:name w:val="Выделение1"/>
    <w:link w:val="1f3"/>
    <w:rPr>
      <w:b/>
    </w:rPr>
  </w:style>
  <w:style w:type="paragraph" w:customStyle="1" w:styleId="af8">
    <w:name w:val="Текст примечания Знак"/>
    <w:basedOn w:val="1f1"/>
    <w:link w:val="af9"/>
  </w:style>
  <w:style w:type="character" w:customStyle="1" w:styleId="af9">
    <w:name w:val="Текст примечания Знак"/>
    <w:basedOn w:val="1f2"/>
    <w:link w:val="af8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3">
    <w:name w:val="Body Text 3"/>
    <w:basedOn w:val="a0"/>
    <w:link w:val="34"/>
    <w:pPr>
      <w:tabs>
        <w:tab w:val="left" w:pos="0"/>
      </w:tabs>
      <w:jc w:val="both"/>
    </w:pPr>
    <w:rPr>
      <w:sz w:val="20"/>
    </w:rPr>
  </w:style>
  <w:style w:type="character" w:customStyle="1" w:styleId="34">
    <w:name w:val="Основной текст 3 Знак"/>
    <w:basedOn w:val="1"/>
    <w:link w:val="33"/>
    <w:rPr>
      <w:sz w:val="20"/>
    </w:rPr>
  </w:style>
  <w:style w:type="paragraph" w:styleId="24">
    <w:name w:val="Body Text 2"/>
    <w:basedOn w:val="a0"/>
    <w:link w:val="25"/>
    <w:pPr>
      <w:spacing w:after="120" w:line="480" w:lineRule="auto"/>
    </w:pPr>
  </w:style>
  <w:style w:type="character" w:customStyle="1" w:styleId="25">
    <w:name w:val="Основной текст 2 Знак"/>
    <w:basedOn w:val="1"/>
    <w:link w:val="24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Iacaaiea">
    <w:name w:val="Iacaaiea"/>
    <w:basedOn w:val="a0"/>
    <w:link w:val="Iacaaiea0"/>
    <w:pPr>
      <w:jc w:val="center"/>
    </w:pPr>
    <w:rPr>
      <w:b/>
      <w:sz w:val="28"/>
    </w:rPr>
  </w:style>
  <w:style w:type="character" w:customStyle="1" w:styleId="Iacaaiea0">
    <w:name w:val="Iacaaiea"/>
    <w:basedOn w:val="1"/>
    <w:link w:val="Iacaaiea"/>
    <w:rPr>
      <w:b/>
      <w:color w:val="000000"/>
      <w:sz w:val="28"/>
    </w:rPr>
  </w:style>
  <w:style w:type="paragraph" w:customStyle="1" w:styleId="1f5">
    <w:name w:val="Номер страницы1"/>
    <w:basedOn w:val="1f1"/>
    <w:link w:val="1f6"/>
  </w:style>
  <w:style w:type="character" w:customStyle="1" w:styleId="1f6">
    <w:name w:val="Номер страницы1"/>
    <w:basedOn w:val="1f2"/>
    <w:link w:val="1f5"/>
  </w:style>
  <w:style w:type="paragraph" w:customStyle="1" w:styleId="1f7">
    <w:name w:val="Знак примечания1"/>
    <w:basedOn w:val="1f1"/>
    <w:link w:val="1f8"/>
    <w:rPr>
      <w:sz w:val="16"/>
    </w:rPr>
  </w:style>
  <w:style w:type="character" w:customStyle="1" w:styleId="1f8">
    <w:name w:val="Знак примечания1"/>
    <w:basedOn w:val="1f2"/>
    <w:link w:val="1f7"/>
    <w:rPr>
      <w:sz w:val="16"/>
    </w:rPr>
  </w:style>
  <w:style w:type="paragraph" w:styleId="afa">
    <w:name w:val="Subtitle"/>
    <w:next w:val="a0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Balloon Text"/>
    <w:basedOn w:val="a0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1"/>
    <w:link w:val="afc"/>
    <w:rPr>
      <w:rFonts w:ascii="Tahoma" w:hAnsi="Tahoma"/>
      <w:sz w:val="16"/>
    </w:rPr>
  </w:style>
  <w:style w:type="paragraph" w:styleId="afe">
    <w:name w:val="Title"/>
    <w:next w:val="ae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Pr>
      <w:rFonts w:ascii="XO Thames" w:hAnsi="XO Thames"/>
      <w:b/>
      <w:caps/>
      <w:sz w:val="40"/>
    </w:rPr>
  </w:style>
  <w:style w:type="paragraph" w:customStyle="1" w:styleId="1f9">
    <w:name w:val="Замещающий текст1"/>
    <w:basedOn w:val="1f1"/>
    <w:link w:val="1fa"/>
    <w:rPr>
      <w:color w:val="808080"/>
    </w:rPr>
  </w:style>
  <w:style w:type="character" w:customStyle="1" w:styleId="1fa">
    <w:name w:val="Замещающий текст1"/>
    <w:basedOn w:val="1f2"/>
    <w:link w:val="1f9"/>
    <w:rPr>
      <w:color w:val="808080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2"/>
    </w:rPr>
  </w:style>
  <w:style w:type="paragraph" w:styleId="aff0">
    <w:name w:val="index heading"/>
    <w:basedOn w:val="a0"/>
    <w:link w:val="aff1"/>
    <w:rPr>
      <w:rFonts w:ascii="PT Astra Serif" w:hAnsi="PT Astra Serif"/>
    </w:rPr>
  </w:style>
  <w:style w:type="character" w:customStyle="1" w:styleId="aff1">
    <w:name w:val="Указатель Знак"/>
    <w:basedOn w:val="1"/>
    <w:link w:val="aff0"/>
    <w:rPr>
      <w:rFonts w:ascii="PT Astra Serif" w:hAnsi="PT Astra Serif"/>
      <w:sz w:val="24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2">
    <w:name w:val="Верхний колонтитул Знак"/>
    <w:link w:val="aff3"/>
    <w:rPr>
      <w:sz w:val="24"/>
    </w:rPr>
  </w:style>
  <w:style w:type="character" w:customStyle="1" w:styleId="aff3">
    <w:name w:val="Верхний колонтитул Знак"/>
    <w:link w:val="aff2"/>
    <w:rPr>
      <w:sz w:val="24"/>
    </w:rPr>
  </w:style>
  <w:style w:type="table" w:styleId="aff4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Тимофеева Н. С.</cp:lastModifiedBy>
  <cp:revision>5</cp:revision>
  <dcterms:created xsi:type="dcterms:W3CDTF">2025-07-17T08:31:00Z</dcterms:created>
  <dcterms:modified xsi:type="dcterms:W3CDTF">2025-07-23T00:40:00Z</dcterms:modified>
</cp:coreProperties>
</file>