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</w:rPr>
      </w:pPr>
      <w:r>
        <w:rPr/>
        <w:drawing>
          <wp:inline distT="0" distB="0" distL="0" distR="0">
            <wp:extent cx="678815" cy="843280"/>
            <wp:effectExtent l="0" t="0" r="0" b="0"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2" t="-17" r="-22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>
          <w:b/>
          <w:sz w:val="36"/>
        </w:rPr>
        <w:t>Российская Федерация</w:t>
      </w:r>
    </w:p>
    <w:p>
      <w:pPr>
        <w:pStyle w:val="Normal"/>
        <w:jc w:val="center"/>
        <w:rPr/>
      </w:pPr>
      <w:r>
        <w:rPr>
          <w:b/>
          <w:sz w:val="28"/>
        </w:rPr>
        <w:t>КЕМЕРОВСКАЯ ОБЛАСТЬ - КУЗБАСС</w:t>
      </w:r>
    </w:p>
    <w:p>
      <w:pPr>
        <w:pStyle w:val="Normal"/>
        <w:jc w:val="center"/>
        <w:rPr/>
      </w:pPr>
      <w:r>
        <w:rPr>
          <w:b/>
          <w:sz w:val="36"/>
        </w:rPr>
        <w:t>Топкинский муниципальный округ</w:t>
      </w:r>
    </w:p>
    <w:p>
      <w:pPr>
        <w:pStyle w:val="Normal"/>
        <w:jc w:val="center"/>
        <w:rPr/>
      </w:pPr>
      <w:r>
        <w:rPr>
          <w:b/>
          <w:sz w:val="28"/>
        </w:rPr>
        <w:t xml:space="preserve">АДМИНИСТРАЦИЯ </w:t>
      </w:r>
    </w:p>
    <w:p>
      <w:pPr>
        <w:pStyle w:val="Normal"/>
        <w:jc w:val="center"/>
        <w:rPr/>
      </w:pPr>
      <w:r>
        <w:rPr>
          <w:b/>
          <w:sz w:val="28"/>
        </w:rPr>
        <w:t>ТОПКИНСКОГО МУНИЦИПАЛЬНОГО ОКРУГА</w:t>
      </w:r>
    </w:p>
    <w:p>
      <w:pPr>
        <w:pStyle w:val="Heading1"/>
        <w:rPr/>
      </w:pPr>
      <w:r>
        <w:rPr/>
        <w:t>ПОСТАНОВЛЕНИЕ</w:t>
      </w:r>
    </w:p>
    <w:p>
      <w:pPr>
        <w:pStyle w:val="Norma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rPr/>
      </w:pPr>
      <w:r>
        <w:rPr>
          <w:b/>
          <w:sz w:val="28"/>
        </w:rPr>
        <w:t xml:space="preserve">                                             </w:t>
      </w:r>
      <w:r>
        <w:rPr>
          <w:b/>
          <w:sz w:val="28"/>
        </w:rPr>
        <w:t>от 24 сентября 2025 года № 1850-п</w:t>
      </w:r>
    </w:p>
    <w:p>
      <w:pPr>
        <w:pStyle w:val="Normal"/>
        <w:jc w:val="center"/>
        <w:rPr/>
      </w:pPr>
      <w:r>
        <w:rPr>
          <w:b/>
          <w:sz w:val="28"/>
        </w:rPr>
        <w:t>г. Топки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Об утверждении Порядка и перечня случаев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bookmarkStart w:id="0" w:name="_Hlk195797335"/>
      <w:r>
        <w:rPr>
          <w:sz w:val="28"/>
          <w:szCs w:val="28"/>
        </w:rPr>
        <w:t xml:space="preserve">В соответствии с пунктом 9.3 части 1 статьи 14 </w:t>
      </w:r>
      <w:hyperlink r:id="rId3" w:tooltip="жил кодекс 188-фз">
        <w:r>
          <w:rPr>
            <w:rStyle w:val="Hyperlink"/>
            <w:color w:val="auto"/>
            <w:sz w:val="28"/>
            <w:szCs w:val="28"/>
            <w:u w:val="none"/>
          </w:rPr>
          <w:t>Жилищного кодекса</w:t>
        </w:r>
      </w:hyperlink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Федерации, законом Кемеровской области от 26.12.</w:t>
      </w:r>
      <w:r>
        <w:rPr>
          <w:color w:val="auto"/>
          <w:sz w:val="28"/>
          <w:szCs w:val="28"/>
        </w:rPr>
        <w:t xml:space="preserve">2013 </w:t>
      </w:r>
      <w:hyperlink r:id="rId4" w:tooltip="О капитальном ремонте общего имущества в многоквартирных домах">
        <w:r>
          <w:rPr>
            <w:rStyle w:val="Hyperlink"/>
            <w:color w:val="auto"/>
            <w:sz w:val="28"/>
            <w:szCs w:val="28"/>
            <w:u w:val="none"/>
          </w:rPr>
          <w:t>№ 141-ОЗ</w:t>
        </w:r>
      </w:hyperlink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капитальном ремонте общего имущества в многоквартирных домах» постановлением Коллегии Администрации Кемеровской области </w:t>
      </w:r>
      <w:hyperlink r:id="rId5" w:tgtFrame="Logical">
        <w:r>
          <w:rPr>
            <w:rStyle w:val="Hyperlink"/>
            <w:color w:val="auto"/>
            <w:sz w:val="28"/>
            <w:szCs w:val="28"/>
            <w:u w:val="none"/>
          </w:rPr>
          <w:t>от 06.06.2014 № 225</w:t>
        </w:r>
      </w:hyperlink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«О реализации части 4 статьи 166 и части 4 статьи 190 </w:t>
      </w:r>
      <w:hyperlink r:id="rId6" w:tooltip="жил кодекс 188-фз">
        <w:r>
          <w:rPr>
            <w:rStyle w:val="Hyperlink"/>
            <w:color w:val="auto"/>
            <w:sz w:val="28"/>
            <w:szCs w:val="28"/>
            <w:u w:val="none"/>
          </w:rPr>
          <w:t>Жилищного кодекса</w:t>
        </w:r>
      </w:hyperlink>
      <w:r>
        <w:rPr>
          <w:sz w:val="28"/>
          <w:szCs w:val="28"/>
        </w:rPr>
        <w:t xml:space="preserve"> Российской Федерации», Уставом муниципального образования Топкинский </w:t>
      </w:r>
      <w:bookmarkStart w:id="1" w:name="_GoBack"/>
      <w:r>
        <w:rPr>
          <w:sz w:val="28"/>
          <w:szCs w:val="28"/>
        </w:rPr>
        <w:t>муниципальный округ Кемеровской области - Кузбасса, в целях обеспечения сохранности жилого фонда, создания безопасных и благоприятных условий проживания граждан в многоквартирных домах, расположенных на территории Топкинского муниципального  округа</w:t>
      </w:r>
      <w:bookmarkEnd w:id="0"/>
      <w:r>
        <w:rPr>
          <w:sz w:val="28"/>
          <w:szCs w:val="28"/>
        </w:rPr>
        <w:t>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согласно приложению № 1 к настоящему постановлению.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перечень услуг и (или) работ в случае оказания дополнительной помощи при возникновении неотложной необходимости в проведении работ по капитальному ремонту общего имущества в многоквартирных домах, согласно приложению № 2 к настоящему постановлению.</w:t>
      </w:r>
    </w:p>
    <w:p>
      <w:pPr>
        <w:pStyle w:val="Normal"/>
        <w:ind w:firstLine="709"/>
        <w:jc w:val="both"/>
        <w:rPr>
          <w:bCs/>
          <w:sz w:val="28"/>
          <w:szCs w:val="28"/>
          <w:lang w:eastAsia="zh-CN"/>
        </w:rPr>
      </w:pPr>
      <w:r>
        <w:rPr>
          <w:sz w:val="28"/>
          <w:szCs w:val="28"/>
        </w:rPr>
        <w:t xml:space="preserve">3. </w:t>
      </w:r>
      <w:r>
        <w:rPr>
          <w:rFonts w:eastAsia="Calibri"/>
          <w:sz w:val="28"/>
          <w:szCs w:val="28"/>
          <w:lang w:eastAsia="en-US"/>
        </w:rPr>
        <w:t>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О.В. Антонову.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 момента его официального опубликования и распространяет свое действие на правоотношения, возникшие с 01.04.2025.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bookmarkStart w:id="2" w:name="_Hlk195692644"/>
      <w:bookmarkStart w:id="3" w:name="_Hlk195692644"/>
      <w:bookmarkEnd w:id="3"/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Топкинского</w:t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</w:t>
      </w:r>
      <w:bookmarkEnd w:id="1"/>
      <w:r>
        <w:rPr>
          <w:rFonts w:ascii="Times New Roman" w:hAnsi="Times New Roman"/>
          <w:sz w:val="28"/>
          <w:szCs w:val="28"/>
        </w:rPr>
        <w:t xml:space="preserve">                        С.В. Фролов</w:t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1</w:t>
      </w:r>
    </w:p>
    <w:p>
      <w:pPr>
        <w:pStyle w:val="120"/>
        <w:shd w:val="clear" w:color="auto" w:fill="auto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к постановлению администрации </w:t>
      </w:r>
    </w:p>
    <w:p>
      <w:pPr>
        <w:pStyle w:val="120"/>
        <w:shd w:val="clear" w:color="auto" w:fill="auto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Топкинского муниципального округа </w:t>
      </w:r>
    </w:p>
    <w:p>
      <w:pPr>
        <w:pStyle w:val="120"/>
        <w:shd w:val="clear" w:color="auto" w:fill="auto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>от 24 сентября 2025 года</w:t>
      </w:r>
      <w:bookmarkStart w:id="4" w:name="_GoBack_Копия_1"/>
      <w:bookmarkEnd w:id="4"/>
      <w:r>
        <w:rPr>
          <w:rFonts w:cs="Times New Roman" w:ascii="Times New Roman" w:hAnsi="Times New Roman"/>
          <w:b w:val="false"/>
          <w:sz w:val="28"/>
          <w:szCs w:val="28"/>
        </w:rPr>
        <w:t xml:space="preserve"> № 1850-п</w:t>
      </w:r>
    </w:p>
    <w:p>
      <w:pPr>
        <w:pStyle w:val="Normal"/>
        <w:tabs>
          <w:tab w:val="clear" w:pos="720"/>
          <w:tab w:val="left" w:pos="6840" w:leader="none"/>
        </w:tabs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tabs>
          <w:tab w:val="clear" w:pos="720"/>
          <w:tab w:val="left" w:pos="6840" w:leader="none"/>
        </w:tabs>
        <w:jc w:val="center"/>
        <w:rPr>
          <w:b/>
          <w:bCs/>
          <w:kern w:val="2"/>
          <w:sz w:val="28"/>
          <w:szCs w:val="28"/>
        </w:rPr>
      </w:pPr>
      <w:bookmarkStart w:id="5" w:name="Par40"/>
      <w:bookmarkEnd w:id="5"/>
      <w:r>
        <w:rPr>
          <w:b/>
          <w:bCs/>
          <w:kern w:val="2"/>
          <w:sz w:val="28"/>
          <w:szCs w:val="28"/>
        </w:rPr>
        <w:t>Порядок оказания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</w:p>
    <w:p>
      <w:pPr>
        <w:pStyle w:val="Normal"/>
        <w:tabs>
          <w:tab w:val="clear" w:pos="720"/>
          <w:tab w:val="left" w:pos="684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порядок оказания на 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устанавливает механизм оказания за счет средств местного бюджета дополнительной помощи, при возникновении неотложной необходимости в проведении капитального ремонта общего имущества в многоквартирных домах, расположенных на территории Топкинского муниципального округа (далее – дополнительная помощь).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Получателем дополнительной помощи за счет средств местного бюджета является НО «Фонд капитального ремонта многоквартирных домов Кузбасса» (далее – региональный оператор).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Оказание на безвозвратной основе  дополнительной помощи за счет средств местного бюджета  осуществляется в случае отсутствия возможности проведения капитального ремонта многоквартирного дома для ликвидации последствий чрезвычайных ситуаций природного или техногенного характера (далее – чрезвычайная ситуация) за счет средств регионального оператора в связи с превышением стоимости работ и (или) услуг, указанной в сметах на проведение капитального ремонта многоквартирного дома при ликвидации последствий чрезвычайной ситуации, над прогнозируемым совокупным объемом поступлений за счет уплаты взносов на капитальный ремонт в многоквартирном доме, собственники которого формируют фонд капитального ремонта на счете регионального оператора, в пределах срока действия региональной программы капитального ремонта общего имущества в многоквартирных домах Кемеровской области-Кузбасса на 2014 - 2073 годы (далее–региональная программа капитального ремонта), утвержденной постановлением Правительством Кемеровской области-Кузбасса от 30.12.2013 №672.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Решение о признании сложившейся ситуации чрезвычайной принимается в порядке, установленном Федеральным законом </w:t>
      </w:r>
      <w:hyperlink r:id="rId7" w:tooltip="О защите населения и территорий от чрезвычайных ситуаций природного и техногенного характера">
        <w:r>
          <w:rPr>
            <w:rStyle w:val="Hyperlink"/>
            <w:color w:val="auto"/>
            <w:sz w:val="28"/>
            <w:szCs w:val="28"/>
            <w:u w:val="none"/>
          </w:rPr>
          <w:t>от 21.12.1994 № 68-ФЗ</w:t>
        </w:r>
      </w:hyperlink>
      <w:r>
        <w:rPr>
          <w:sz w:val="28"/>
          <w:szCs w:val="28"/>
        </w:rPr>
        <w:t xml:space="preserve"> "О защите населения и территорий от чрезвычайных ситуаций природного и техногенного характера", Законом Кемеровской области </w:t>
      </w:r>
      <w:hyperlink r:id="rId8" w:tooltip="О защите населения и территории Кемеровской области от чрезвычайных ситуаций природного и техногенного характера">
        <w:r>
          <w:rPr>
            <w:rStyle w:val="Hyperlink"/>
            <w:color w:val="auto"/>
            <w:sz w:val="28"/>
            <w:szCs w:val="28"/>
            <w:u w:val="none"/>
          </w:rPr>
          <w:t>от 02.11.1998 № 50-ОЗ</w:t>
        </w:r>
      </w:hyperlink>
      <w:r>
        <w:rPr>
          <w:sz w:val="28"/>
          <w:szCs w:val="28"/>
        </w:rPr>
        <w:t xml:space="preserve"> "О защите населения и территории Кемеровской области от чрезвычайных ситуаций природного и техногенного характера".</w:t>
      </w:r>
      <w:bookmarkStart w:id="6" w:name="P43"/>
      <w:bookmarkEnd w:id="6"/>
      <w:r>
        <w:rPr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чрезвычайной ситуации вводится главой Топкинского муниципального округа.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Главным распорядителем как получателем средств бюджета Топкинского муниципального округа, оказывающим региональному оператору дополнительную помощь за счет средств местного бюджета, является Управление жилищно-коммунального хозяйства и благоустройства администрации Топкинского муниципального округа (далее-уполномоченный орган).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Дополнительная помощь за счет средств местного бюджета предоставляется уполномоченным органом в пределах бюджетных ассигнований, предусмотренных в местном бюджете на соответствующий бюджетный год и плановый период, и лимитов бюджетных обязательств, утвержденных уполномоченному органу в установленном порядке на предоставление дополнительной помощи за счет средств местного бюджета.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Дополнительная помощь за счет средств местного бюджета предоставляется в целях частичного финансового обеспечения проведения капитального ремонта многоквартирного дома для ликвидации чрезвычайной ситуации в случае, указанном в пункте 1.3-1.4 настоящего Порядка. Дополнительная помощь оказывается в виде предоставления субсидии некоммерческой организации, не являющейся государственным (муниципальным) учреждением в соответствии с постановлением администрации Топкинского муниципального округа.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Дополнительная помощь за счет средств бюджета Топкинского муниципального округа носит целевой характер и не может быть использована на другие цели.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</w:r>
    </w:p>
    <w:p>
      <w:pPr>
        <w:pStyle w:val="Normal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</w:r>
    </w:p>
    <w:p>
      <w:pPr>
        <w:pStyle w:val="Normal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</w:r>
    </w:p>
    <w:p>
      <w:pPr>
        <w:pStyle w:val="Normal"/>
        <w:jc w:val="right"/>
        <w:rPr>
          <w:kern w:val="2"/>
          <w:sz w:val="28"/>
          <w:szCs w:val="28"/>
        </w:rPr>
      </w:pPr>
      <w:r>
        <w:rPr/>
      </w:r>
    </w:p>
    <w:p>
      <w:pPr>
        <w:pStyle w:val="Normal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2</w:t>
      </w:r>
    </w:p>
    <w:p>
      <w:pPr>
        <w:pStyle w:val="120"/>
        <w:shd w:val="clear" w:color="auto" w:fill="auto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к постановлению администрации </w:t>
      </w:r>
    </w:p>
    <w:p>
      <w:pPr>
        <w:pStyle w:val="120"/>
        <w:shd w:val="clear" w:color="auto" w:fill="auto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Топкинского муниципального округа </w:t>
      </w:r>
    </w:p>
    <w:p>
      <w:pPr>
        <w:pStyle w:val="120"/>
        <w:shd w:val="clear" w:color="auto" w:fill="auto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>от 24 сентября 2025 года № 1850-п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Cs/>
          <w:kern w:val="2"/>
          <w:sz w:val="28"/>
          <w:szCs w:val="28"/>
        </w:rPr>
      </w:pPr>
      <w:bookmarkStart w:id="7" w:name="_Hlk195687781"/>
      <w:r>
        <w:rPr>
          <w:b/>
          <w:bCs/>
          <w:kern w:val="2"/>
          <w:sz w:val="28"/>
          <w:szCs w:val="28"/>
        </w:rPr>
        <w:t>Перечень услуг и (или) работ в случае оказания дополнительной помощи при возникновении неотложной необходимости в проведении работ по капитальному ремонту общего имущества в многоквартирных домах</w:t>
      </w:r>
      <w:bookmarkEnd w:id="7"/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1.Перечень услуг и (или) работ по капитальному ремонту общего имущества в многоквартирных домах, оказание и (или) выполнение которых финансируется за счет средств фонда капитального ремонта, а также за счет средств государственной поддержки капитального ремонта, а также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Топкинского муниципального округа включает: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ремонт внутридомовых инженерных систем электроснабжения, теплоснабжения, газоснабжения, водоснабжения, водоотведения;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ремонт или замену лифтового оборудования, признанного непригодным для эксплуатации, ремонт лифтовых шахт;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ремонт крыши;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ремонт подвальных помещений, относящихся к общему имуществу в многоквартирном доме;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ремонт фасада;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ремонт фундамента многоквартирного дома;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разработку проектной документации), проведение государственной экспертизы проектной документации в объеме проверки достоверности определения сметной стоимости капитального ремонта (в случае, если проектная документация необходима в соответствии с законодательством Российской Федерации;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работы по строительному контролю;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авторский надзор за выполнением работ по сохранению объекта культурного наследия народов Российской Федерации при проведении капитального ремонта общего имущества в многоквартирном доме, являющемся объектом культурного наследия народов Российской Федерации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100" w:after="100"/>
        <w:contextualSpacing/>
        <w:outlineLvl w:val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1"/>
        <w:widowControl/>
        <w:ind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1"/>
        <w:widowControl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20"/>
          <w:tab w:val="left" w:pos="5418" w:leader="none"/>
        </w:tabs>
        <w:spacing w:before="0" w:after="0"/>
        <w:ind w:left="4961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5418" w:leader="none"/>
        </w:tabs>
        <w:spacing w:before="0" w:after="0"/>
        <w:ind w:left="4961"/>
        <w:contextualSpacing/>
        <w:jc w:val="right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bookmarkStart w:id="8" w:name="_Hlk195692644"/>
      <w:bookmarkStart w:id="9" w:name="_Hlk195692644"/>
      <w:bookmarkEnd w:id="9"/>
    </w:p>
    <w:p>
      <w:pPr>
        <w:pStyle w:val="Normal"/>
        <w:tabs>
          <w:tab w:val="clear" w:pos="720"/>
          <w:tab w:val="left" w:pos="5418" w:leader="none"/>
        </w:tabs>
        <w:spacing w:before="0" w:after="0"/>
        <w:contextualSpacing/>
        <w:rPr/>
      </w:pPr>
      <w:r>
        <w:rPr/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701" w:right="1134" w:gutter="0" w:header="720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auto"/>
    <w:pitch w:val="default"/>
  </w:font>
  <w:font w:name="Wingdings">
    <w:charset w:val="01"/>
    <w:family w:val="auto"/>
    <w:pitch w:val="default"/>
  </w:font>
  <w:font w:name="Courier New">
    <w:charset w:val="01"/>
    <w:family w:val="auto"/>
    <w:pitch w:val="default"/>
  </w:font>
  <w:font w:name="Symbol">
    <w:charset w:val="01"/>
    <w:family w:val="roman"/>
    <w:pitch w:val="default"/>
  </w:font>
  <w:font w:name="Tahoma">
    <w:charset w:val="01"/>
    <w:family w:val="swiss"/>
    <w:pitch w:val="default"/>
  </w:font>
  <w:font w:name="Verdana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1" wp14:anchorId="1977970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2230" cy="144780"/>
              <wp:effectExtent l="0" t="0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80" cy="144720"/>
                      </a:xfrm>
                      <a:custGeom>
                        <a:avLst/>
                        <a:gdLst>
                          <a:gd name="textAreaLeft" fmla="*/ 0 w 35280"/>
                          <a:gd name="textAreaRight" fmla="*/ 35640 w 35280"/>
                          <a:gd name="textAreaTop" fmla="*/ 0 h 82080"/>
                          <a:gd name="textAreaBottom" fmla="*/ 82440 h 82080"/>
                        </a:gdLst>
                        <a:ahLst/>
                        <a:rect l="textAreaLeft" t="textAreaTop" r="textAreaRight" b="textAreaBottom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1440" rIns="1440" tIns="1440" bIns="14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mc:AlternateContent>
        <mc:Choice Requires="wps">
          <w:drawing>
            <wp:anchor behindDoc="0" distT="0" distB="0" distL="0" distR="0" simplePos="0" locked="0" layoutInCell="0" allowOverlap="1" relativeHeight="17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6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05pt;height:11.55pt;mso-wrap-distance-left:0pt;mso-wrap-distance-right:0pt;mso-wrap-distance-top:0pt;mso-wrap-distance-bottom:0pt;margin-top:0.05pt;mso-position-vertical-relative:text;margin-left:0pt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6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Heading4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pStyle w:val="Heading5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pStyle w:val="Heading7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pStyle w:val="Heading8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2"/>
    <w:uiPriority w:val="9"/>
    <w:qFormat/>
    <w:pPr>
      <w:keepNext w:val="true"/>
      <w:numPr>
        <w:ilvl w:val="0"/>
        <w:numId w:val="1"/>
      </w:numPr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25"/>
    <w:uiPriority w:val="9"/>
    <w:qFormat/>
    <w:pPr>
      <w:keepNext w:val="true"/>
      <w:numPr>
        <w:ilvl w:val="1"/>
        <w:numId w:val="1"/>
      </w:numPr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32"/>
    <w:uiPriority w:val="9"/>
    <w:qFormat/>
    <w:pPr>
      <w:keepNext w:val="true"/>
      <w:numPr>
        <w:ilvl w:val="2"/>
        <w:numId w:val="1"/>
      </w:numPr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link w:val="41"/>
    <w:uiPriority w:val="9"/>
    <w:qFormat/>
    <w:pPr>
      <w:keepNext w:val="true"/>
      <w:numPr>
        <w:ilvl w:val="3"/>
        <w:numId w:val="1"/>
      </w:numPr>
      <w:outlineLvl w:val="3"/>
    </w:pPr>
    <w:rPr>
      <w:sz w:val="28"/>
    </w:rPr>
  </w:style>
  <w:style w:type="paragraph" w:styleId="Heading5">
    <w:name w:val="heading 5"/>
    <w:basedOn w:val="Normal"/>
    <w:next w:val="Normal"/>
    <w:link w:val="5"/>
    <w:uiPriority w:val="9"/>
    <w:qFormat/>
    <w:pPr>
      <w:keepNext w:val="true"/>
      <w:numPr>
        <w:ilvl w:val="4"/>
        <w:numId w:val="1"/>
      </w:numPr>
      <w:jc w:val="right"/>
      <w:outlineLvl w:val="4"/>
    </w:pPr>
    <w:rPr>
      <w:sz w:val="26"/>
    </w:rPr>
  </w:style>
  <w:style w:type="paragraph" w:styleId="Heading6">
    <w:name w:val="heading 6"/>
    <w:basedOn w:val="Normal"/>
    <w:next w:val="Normal"/>
    <w:link w:val="61"/>
    <w:uiPriority w:val="9"/>
    <w:qFormat/>
    <w:pPr>
      <w:keepNext w:val="true"/>
      <w:numPr>
        <w:ilvl w:val="5"/>
        <w:numId w:val="1"/>
      </w:numPr>
      <w:jc w:val="center"/>
      <w:outlineLvl w:val="5"/>
    </w:pPr>
    <w:rPr>
      <w:sz w:val="26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numPr>
        <w:ilvl w:val="6"/>
        <w:numId w:val="1"/>
      </w:numPr>
      <w:jc w:val="both"/>
      <w:outlineLvl w:val="6"/>
    </w:pPr>
    <w:rPr>
      <w:sz w:val="28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numPr>
        <w:ilvl w:val="7"/>
        <w:numId w:val="1"/>
      </w:numPr>
      <w:outlineLvl w:val="7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/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WW8Num27z0" w:customStyle="1">
    <w:name w:val="WW8Num27z0"/>
    <w:link w:val="WW8Num27z01"/>
    <w:qFormat/>
    <w:rPr/>
  </w:style>
  <w:style w:type="character" w:styleId="ConsPlusTitle" w:customStyle="1">
    <w:name w:val="ConsPlusTitle"/>
    <w:link w:val="ConsPlusTitle1"/>
    <w:qFormat/>
    <w:rPr>
      <w:rFonts w:ascii="Arial" w:hAnsi="Arial"/>
      <w:b/>
    </w:rPr>
  </w:style>
  <w:style w:type="character" w:styleId="Strong">
    <w:name w:val="Strong"/>
    <w:link w:val="19"/>
    <w:qFormat/>
    <w:rPr>
      <w:b/>
    </w:rPr>
  </w:style>
  <w:style w:type="character" w:styleId="WW8Num16z0" w:customStyle="1">
    <w:name w:val="WW8Num16z0"/>
    <w:link w:val="WW8Num16z01"/>
    <w:qFormat/>
    <w:rPr/>
  </w:style>
  <w:style w:type="character" w:styleId="Style6" w:customStyle="1">
    <w:name w:val="Основной текст с отступом Знак"/>
    <w:basedOn w:val="1"/>
    <w:qFormat/>
    <w:rPr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7" w:customStyle="1">
    <w:name w:val="Заголовок 7 Знак"/>
    <w:basedOn w:val="1"/>
    <w:qFormat/>
    <w:rPr>
      <w:sz w:val="28"/>
    </w:rPr>
  </w:style>
  <w:style w:type="character" w:styleId="21" w:customStyle="1">
    <w:name w:val="Заголовок2"/>
    <w:basedOn w:val="1"/>
    <w:link w:val="213"/>
    <w:qFormat/>
    <w:rPr>
      <w:rFonts w:ascii="PT Astra Serif" w:hAnsi="PT Astra Serif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WW8Num9z2" w:customStyle="1">
    <w:name w:val="WW8Num9z2"/>
    <w:link w:val="WW8Num9z21"/>
    <w:qFormat/>
    <w:rPr>
      <w:rFonts w:ascii="Wingdings" w:hAnsi="Wingdings"/>
    </w:rPr>
  </w:style>
  <w:style w:type="character" w:styleId="11" w:customStyle="1">
    <w:name w:val="Заголовок1"/>
    <w:basedOn w:val="1"/>
    <w:link w:val="111"/>
    <w:qFormat/>
    <w:rPr>
      <w:rFonts w:ascii="PT Astra Serif" w:hAnsi="PT Astra Serif"/>
      <w:sz w:val="28"/>
    </w:rPr>
  </w:style>
  <w:style w:type="character" w:styleId="71" w:customStyle="1">
    <w:name w:val="Оглавление 7 Знак"/>
    <w:qFormat/>
    <w:rPr>
      <w:rFonts w:ascii="XO Thames" w:hAnsi="XO Thames"/>
      <w:sz w:val="28"/>
    </w:rPr>
  </w:style>
  <w:style w:type="character" w:styleId="WW8Num15z1" w:customStyle="1">
    <w:name w:val="WW8Num15z1"/>
    <w:link w:val="WW8Num15z11"/>
    <w:qFormat/>
    <w:rPr>
      <w:rFonts w:ascii="Times New Roman" w:hAnsi="Times New Roman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3" w:customStyle="1">
    <w:name w:val="Указатель3"/>
    <w:basedOn w:val="1"/>
    <w:link w:val="312"/>
    <w:qFormat/>
    <w:rPr>
      <w:rFonts w:ascii="PT Astra Serif" w:hAnsi="PT Astra Serif"/>
    </w:rPr>
  </w:style>
  <w:style w:type="character" w:styleId="31" w:customStyle="1">
    <w:name w:val="Название объекта3"/>
    <w:basedOn w:val="1"/>
    <w:link w:val="313"/>
    <w:qFormat/>
    <w:rPr>
      <w:rFonts w:ascii="PT Astra Serif" w:hAnsi="PT Astra Serif"/>
      <w:i/>
      <w:sz w:val="24"/>
    </w:rPr>
  </w:style>
  <w:style w:type="character" w:styleId="32" w:customStyle="1">
    <w:name w:val="Заголовок 3 Знак"/>
    <w:basedOn w:val="1"/>
    <w:qFormat/>
    <w:rPr>
      <w:sz w:val="28"/>
    </w:rPr>
  </w:style>
  <w:style w:type="character" w:styleId="WW8Num3z0" w:customStyle="1">
    <w:name w:val="WW8Num3z0"/>
    <w:link w:val="WW8Num3z01"/>
    <w:qFormat/>
    <w:rPr/>
  </w:style>
  <w:style w:type="character" w:styleId="WW8Num9z0" w:customStyle="1">
    <w:name w:val="WW8Num9z0"/>
    <w:link w:val="WW8Num9z01"/>
    <w:qFormat/>
    <w:rPr>
      <w:rFonts w:ascii="Times New Roman" w:hAnsi="Times New Roman"/>
    </w:rPr>
  </w:style>
  <w:style w:type="character" w:styleId="ConsPlusNormal" w:customStyle="1">
    <w:name w:val="ConsPlusNormal"/>
    <w:link w:val="ConsPlusNormal1"/>
    <w:qFormat/>
    <w:rPr>
      <w:rFonts w:ascii="Arial" w:hAnsi="Arial"/>
    </w:rPr>
  </w:style>
  <w:style w:type="character" w:styleId="p5" w:customStyle="1">
    <w:name w:val="p5"/>
    <w:basedOn w:val="1"/>
    <w:link w:val="p51"/>
    <w:qFormat/>
    <w:rPr>
      <w:sz w:val="24"/>
    </w:rPr>
  </w:style>
  <w:style w:type="character" w:styleId="Style8" w:customStyle="1">
    <w:name w:val="Style8"/>
    <w:basedOn w:val="1"/>
    <w:link w:val="Style81"/>
    <w:qFormat/>
    <w:rPr>
      <w:sz w:val="24"/>
    </w:rPr>
  </w:style>
  <w:style w:type="character" w:styleId="WW8Num19z1" w:customStyle="1">
    <w:name w:val="WW8Num19z1"/>
    <w:link w:val="WW8Num19z11"/>
    <w:qFormat/>
    <w:rPr>
      <w:rFonts w:ascii="Courier New" w:hAnsi="Courier New"/>
    </w:rPr>
  </w:style>
  <w:style w:type="character" w:styleId="WW8Num2z0" w:customStyle="1">
    <w:name w:val="WW8Num2z0"/>
    <w:link w:val="WW8Num2z01"/>
    <w:qFormat/>
    <w:rPr/>
  </w:style>
  <w:style w:type="character" w:styleId="WW8Num14z0" w:customStyle="1">
    <w:name w:val="WW8Num14z0"/>
    <w:link w:val="WW8Num14z01"/>
    <w:qFormat/>
    <w:rPr/>
  </w:style>
  <w:style w:type="character" w:styleId="WW8Num11z0" w:customStyle="1">
    <w:name w:val="WW8Num11z0"/>
    <w:link w:val="WW8Num11z01"/>
    <w:qFormat/>
    <w:rPr>
      <w:rFonts w:ascii="Wingdings" w:hAnsi="Wingdings"/>
    </w:rPr>
  </w:style>
  <w:style w:type="character" w:styleId="Style7" w:customStyle="1">
    <w:name w:val="Содержимое врезки"/>
    <w:basedOn w:val="1"/>
    <w:link w:val="110"/>
    <w:qFormat/>
    <w:rPr/>
  </w:style>
  <w:style w:type="character" w:styleId="WW8Num8z3" w:customStyle="1">
    <w:name w:val="WW8Num8z3"/>
    <w:link w:val="WW8Num8z31"/>
    <w:qFormat/>
    <w:rPr>
      <w:rFonts w:ascii="Symbol" w:hAnsi="Symbol"/>
    </w:rPr>
  </w:style>
  <w:style w:type="character" w:styleId="FontStyle14" w:customStyle="1">
    <w:name w:val="Font Style14"/>
    <w:link w:val="FontStyle141"/>
    <w:qFormat/>
    <w:rPr>
      <w:rFonts w:ascii="Times New Roman" w:hAnsi="Times New Roman"/>
      <w:sz w:val="26"/>
    </w:rPr>
  </w:style>
  <w:style w:type="character" w:styleId="WW8Num22z0" w:customStyle="1">
    <w:name w:val="WW8Num22z0"/>
    <w:link w:val="WW8Num22z01"/>
    <w:qFormat/>
    <w:rPr/>
  </w:style>
  <w:style w:type="character" w:styleId="WW8Num15z0" w:customStyle="1">
    <w:name w:val="WW8Num15z0"/>
    <w:link w:val="WW8Num15z01"/>
    <w:qFormat/>
    <w:rPr/>
  </w:style>
  <w:style w:type="character" w:styleId="WW8Num10z0" w:customStyle="1">
    <w:name w:val="WW8Num10z0"/>
    <w:link w:val="WW8Num10z01"/>
    <w:qFormat/>
    <w:rPr/>
  </w:style>
  <w:style w:type="character" w:styleId="211" w:customStyle="1">
    <w:name w:val="Основной текст с отступом 21"/>
    <w:basedOn w:val="1"/>
    <w:link w:val="2111"/>
    <w:qFormat/>
    <w:rPr>
      <w:sz w:val="28"/>
    </w:rPr>
  </w:style>
  <w:style w:type="character" w:styleId="WW8Num19z2" w:customStyle="1">
    <w:name w:val="WW8Num19z2"/>
    <w:link w:val="WW8Num19z21"/>
    <w:qFormat/>
    <w:rPr>
      <w:rFonts w:ascii="Wingdings" w:hAnsi="Wingdings"/>
    </w:rPr>
  </w:style>
  <w:style w:type="character" w:styleId="WW8Num8z0" w:customStyle="1">
    <w:name w:val="WW8Num8z0"/>
    <w:link w:val="WW8Num8z01"/>
    <w:qFormat/>
    <w:rPr>
      <w:rFonts w:ascii="Times New Roman" w:hAnsi="Times New Roman"/>
    </w:rPr>
  </w:style>
  <w:style w:type="character" w:styleId="WW8Num28z0" w:customStyle="1">
    <w:name w:val="WW8Num28z0"/>
    <w:link w:val="WW8Num28z01"/>
    <w:qFormat/>
    <w:rPr/>
  </w:style>
  <w:style w:type="character" w:styleId="33" w:customStyle="1">
    <w:name w:val="Оглавление 3 Знак"/>
    <w:qFormat/>
    <w:rPr>
      <w:rFonts w:ascii="XO Thames" w:hAnsi="XO Thames"/>
      <w:sz w:val="28"/>
    </w:rPr>
  </w:style>
  <w:style w:type="character" w:styleId="34" w:customStyle="1">
    <w:name w:val="Заголовок3"/>
    <w:basedOn w:val="1"/>
    <w:link w:val="314"/>
    <w:qFormat/>
    <w:rPr>
      <w:rFonts w:ascii="PT Astra Serif" w:hAnsi="PT Astra Serif"/>
      <w:sz w:val="28"/>
    </w:rPr>
  </w:style>
  <w:style w:type="character" w:styleId="WW8Num20z0" w:customStyle="1">
    <w:name w:val="WW8Num20z0"/>
    <w:link w:val="WW8Num20z01"/>
    <w:qFormat/>
    <w:rPr/>
  </w:style>
  <w:style w:type="character" w:styleId="Style9" w:customStyle="1">
    <w:name w:val="Колонтитул"/>
    <w:basedOn w:val="1"/>
    <w:link w:val="112"/>
    <w:qFormat/>
    <w:rPr/>
  </w:style>
  <w:style w:type="character" w:styleId="WW8Num24z0" w:customStyle="1">
    <w:name w:val="WW8Num24z0"/>
    <w:link w:val="WW8Num24z01"/>
    <w:qFormat/>
    <w:rPr/>
  </w:style>
  <w:style w:type="character" w:styleId="Style10" w:customStyle="1">
    <w:name w:val="Основной текст Знак"/>
    <w:basedOn w:val="1"/>
    <w:qFormat/>
    <w:rPr>
      <w:sz w:val="28"/>
    </w:rPr>
  </w:style>
  <w:style w:type="character" w:styleId="WW8Num26z0" w:customStyle="1">
    <w:name w:val="WW8Num26z0"/>
    <w:link w:val="WW8Num26z01"/>
    <w:qFormat/>
    <w:rPr/>
  </w:style>
  <w:style w:type="character" w:styleId="PageNumber">
    <w:name w:val="page number"/>
    <w:basedOn w:val="15"/>
    <w:link w:val="113"/>
    <w:rPr/>
  </w:style>
  <w:style w:type="character" w:styleId="WW8Num19z0" w:customStyle="1">
    <w:name w:val="WW8Num19z0"/>
    <w:link w:val="WW8Num19z01"/>
    <w:qFormat/>
    <w:rPr>
      <w:rFonts w:ascii="Symbol" w:hAnsi="Symbol"/>
    </w:rPr>
  </w:style>
  <w:style w:type="character" w:styleId="Hashtag" w:customStyle="1">
    <w:name w:val="Hashtag"/>
    <w:link w:val="114"/>
    <w:qFormat/>
    <w:rPr>
      <w:color w:val="605E5C"/>
      <w:shd w:fill="E1DFDD" w:val="clear"/>
    </w:rPr>
  </w:style>
  <w:style w:type="character" w:styleId="5" w:customStyle="1">
    <w:name w:val="Заголовок 5 Знак"/>
    <w:basedOn w:val="1"/>
    <w:qFormat/>
    <w:rPr>
      <w:sz w:val="26"/>
    </w:rPr>
  </w:style>
  <w:style w:type="character" w:styleId="WW8Num17z0" w:customStyle="1">
    <w:name w:val="WW8Num17z0"/>
    <w:link w:val="WW8Num17z01"/>
    <w:qFormat/>
    <w:rPr/>
  </w:style>
  <w:style w:type="character" w:styleId="12" w:customStyle="1">
    <w:name w:val="Заголовок 1 Знак"/>
    <w:basedOn w:val="1"/>
    <w:qFormat/>
    <w:rPr>
      <w:b/>
      <w:sz w:val="36"/>
    </w:rPr>
  </w:style>
  <w:style w:type="character" w:styleId="WW8Num3z1" w:customStyle="1">
    <w:name w:val="WW8Num3z1"/>
    <w:link w:val="WW8Num3z11"/>
    <w:qFormat/>
    <w:rPr>
      <w:rFonts w:ascii="Times New Roman" w:hAnsi="Times New Roman"/>
    </w:rPr>
  </w:style>
  <w:style w:type="character" w:styleId="WW8Num9z3" w:customStyle="1">
    <w:name w:val="WW8Num9z3"/>
    <w:link w:val="WW8Num9z31"/>
    <w:qFormat/>
    <w:rPr>
      <w:rFonts w:ascii="Symbol" w:hAnsi="Symbol"/>
    </w:rPr>
  </w:style>
  <w:style w:type="character" w:styleId="Hyperlink">
    <w:name w:val="Hyperlink"/>
    <w:link w:val="115"/>
    <w:rPr>
      <w:color w:val="0563C1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8" w:customStyle="1">
    <w:name w:val="Заголовок 8 Знак"/>
    <w:basedOn w:val="1"/>
    <w:qFormat/>
    <w:rPr>
      <w:sz w:val="24"/>
    </w:rPr>
  </w:style>
  <w:style w:type="character" w:styleId="13" w:customStyle="1">
    <w:name w:val="Оглавление 1 Знак"/>
    <w:qFormat/>
    <w:rPr>
      <w:rFonts w:ascii="XO Thames" w:hAnsi="XO Thames"/>
      <w:b/>
      <w:sz w:val="28"/>
    </w:rPr>
  </w:style>
  <w:style w:type="character" w:styleId="22" w:customStyle="1">
    <w:name w:val="Указатель2"/>
    <w:basedOn w:val="1"/>
    <w:link w:val="214"/>
    <w:qFormat/>
    <w:rPr>
      <w:rFonts w:ascii="PT Astra Serif" w:hAnsi="PT Astra Serif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0"/>
    </w:rPr>
  </w:style>
  <w:style w:type="character" w:styleId="FontStyle13" w:customStyle="1">
    <w:name w:val="Font Style13"/>
    <w:link w:val="FontStyle131"/>
    <w:qFormat/>
    <w:rPr>
      <w:rFonts w:ascii="Times New Roman" w:hAnsi="Times New Roman"/>
      <w:sz w:val="26"/>
    </w:rPr>
  </w:style>
  <w:style w:type="character" w:styleId="WW8Num18z0" w:customStyle="1">
    <w:name w:val="WW8Num18z0"/>
    <w:link w:val="WW8Num18z01"/>
    <w:qFormat/>
    <w:rPr/>
  </w:style>
  <w:style w:type="character" w:styleId="WW8Num1z0" w:customStyle="1">
    <w:name w:val="WW8Num1z0"/>
    <w:link w:val="WW8Num1z01"/>
    <w:qFormat/>
    <w:rPr/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Style11" w:customStyle="1">
    <w:name w:val="Текст выноски Знак"/>
    <w:basedOn w:val="1"/>
    <w:link w:val="BalloonText"/>
    <w:qFormat/>
    <w:rPr>
      <w:rFonts w:ascii="Tahoma" w:hAnsi="Tahoma"/>
      <w:sz w:val="16"/>
    </w:rPr>
  </w:style>
  <w:style w:type="character" w:styleId="212" w:customStyle="1">
    <w:name w:val="Основной текст 21"/>
    <w:basedOn w:val="1"/>
    <w:link w:val="2112"/>
    <w:qFormat/>
    <w:rPr>
      <w:sz w:val="28"/>
    </w:rPr>
  </w:style>
  <w:style w:type="character" w:styleId="14" w:customStyle="1">
    <w:name w:val="Схема документа1"/>
    <w:basedOn w:val="1"/>
    <w:link w:val="116"/>
    <w:qFormat/>
    <w:rPr>
      <w:rFonts w:ascii="Tahoma" w:hAnsi="Tahoma"/>
    </w:rPr>
  </w:style>
  <w:style w:type="character" w:styleId="WW8Num8z2" w:customStyle="1">
    <w:name w:val="WW8Num8z2"/>
    <w:link w:val="WW8Num8z21"/>
    <w:qFormat/>
    <w:rPr>
      <w:rFonts w:ascii="Wingdings" w:hAnsi="Wingdings"/>
    </w:rPr>
  </w:style>
  <w:style w:type="character" w:styleId="WW8Num5z0" w:customStyle="1">
    <w:name w:val="WW8Num5z0"/>
    <w:link w:val="WW8Num5z01"/>
    <w:qFormat/>
    <w:rPr/>
  </w:style>
  <w:style w:type="character" w:styleId="81" w:customStyle="1">
    <w:name w:val="Оглавление 8 Знак"/>
    <w:qFormat/>
    <w:rPr>
      <w:rFonts w:ascii="XO Thames" w:hAnsi="XO Thames"/>
      <w:sz w:val="28"/>
    </w:rPr>
  </w:style>
  <w:style w:type="character" w:styleId="15" w:customStyle="1">
    <w:name w:val="Основной шрифт абзаца1"/>
    <w:link w:val="117"/>
    <w:qFormat/>
    <w:rPr/>
  </w:style>
  <w:style w:type="character" w:styleId="WW8Num8z1" w:customStyle="1">
    <w:name w:val="WW8Num8z1"/>
    <w:link w:val="WW8Num8z11"/>
    <w:qFormat/>
    <w:rPr>
      <w:rFonts w:ascii="Courier New" w:hAnsi="Courier New"/>
    </w:rPr>
  </w:style>
  <w:style w:type="character" w:styleId="Style12" w:customStyle="1">
    <w:name w:val="Верхний колонтитул Знак"/>
    <w:basedOn w:val="1"/>
    <w:qFormat/>
    <w:rPr/>
  </w:style>
  <w:style w:type="character" w:styleId="23" w:customStyle="1">
    <w:name w:val="Основной шрифт абзаца2"/>
    <w:link w:val="215"/>
    <w:qFormat/>
    <w:rPr/>
  </w:style>
  <w:style w:type="character" w:styleId="16" w:customStyle="1">
    <w:name w:val="Указатель1"/>
    <w:basedOn w:val="1"/>
    <w:link w:val="118"/>
    <w:qFormat/>
    <w:rPr>
      <w:rFonts w:ascii="PT Astra Serif" w:hAnsi="PT Astra Serif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17" w:customStyle="1">
    <w:name w:val="1 Знак"/>
    <w:basedOn w:val="1"/>
    <w:link w:val="119"/>
    <w:qFormat/>
    <w:rPr>
      <w:rFonts w:ascii="Verdana" w:hAnsi="Verdana"/>
    </w:rPr>
  </w:style>
  <w:style w:type="character" w:styleId="WW8Num7z0" w:customStyle="1">
    <w:name w:val="WW8Num7z0"/>
    <w:link w:val="WW8Num7z01"/>
    <w:qFormat/>
    <w:rPr/>
  </w:style>
  <w:style w:type="character" w:styleId="WW8Num4z0" w:customStyle="1">
    <w:name w:val="WW8Num4z0"/>
    <w:link w:val="WW8Num4z01"/>
    <w:qFormat/>
    <w:rPr/>
  </w:style>
  <w:style w:type="character" w:styleId="WW8Num9z1" w:customStyle="1">
    <w:name w:val="WW8Num9z1"/>
    <w:link w:val="WW8Num9z11"/>
    <w:qFormat/>
    <w:rPr>
      <w:rFonts w:ascii="Courier New" w:hAnsi="Courier New"/>
    </w:rPr>
  </w:style>
  <w:style w:type="character" w:styleId="WW8Num12z0" w:customStyle="1">
    <w:name w:val="WW8Num12z0"/>
    <w:link w:val="WW8Num12z01"/>
    <w:qFormat/>
    <w:rPr/>
  </w:style>
  <w:style w:type="character" w:styleId="Style13" w:customStyle="1">
    <w:name w:val="Список Знак"/>
    <w:basedOn w:val="Style10"/>
    <w:qFormat/>
    <w:rPr>
      <w:rFonts w:ascii="PT Astra Serif" w:hAnsi="PT Astra Serif"/>
      <w:sz w:val="28"/>
    </w:rPr>
  </w:style>
  <w:style w:type="character" w:styleId="24" w:customStyle="1">
    <w:name w:val="Название объекта2"/>
    <w:basedOn w:val="1"/>
    <w:link w:val="216"/>
    <w:qFormat/>
    <w:rPr>
      <w:rFonts w:ascii="PT Astra Serif" w:hAnsi="PT Astra Serif"/>
      <w:i/>
      <w:sz w:val="24"/>
    </w:rPr>
  </w:style>
  <w:style w:type="character" w:styleId="311" w:customStyle="1">
    <w:name w:val="Основной текст с отступом 31"/>
    <w:basedOn w:val="1"/>
    <w:link w:val="3111"/>
    <w:qFormat/>
    <w:rPr>
      <w:sz w:val="28"/>
    </w:rPr>
  </w:style>
  <w:style w:type="character" w:styleId="Style14" w:customStyle="1">
    <w:name w:val="Подзаголовок Знак"/>
    <w:qFormat/>
    <w:rPr>
      <w:rFonts w:ascii="XO Thames" w:hAnsi="XO Thames"/>
      <w:i/>
      <w:sz w:val="24"/>
    </w:rPr>
  </w:style>
  <w:style w:type="character" w:styleId="18" w:customStyle="1">
    <w:name w:val="Название объекта1"/>
    <w:basedOn w:val="1"/>
    <w:link w:val="1110"/>
    <w:qFormat/>
    <w:rPr>
      <w:sz w:val="28"/>
    </w:rPr>
  </w:style>
  <w:style w:type="character" w:styleId="FontStyle16" w:customStyle="1">
    <w:name w:val="Font Style16"/>
    <w:link w:val="FontStyle161"/>
    <w:qFormat/>
    <w:rPr>
      <w:rFonts w:ascii="Times New Roman" w:hAnsi="Times New Roman"/>
      <w:spacing w:val="10"/>
      <w:sz w:val="24"/>
    </w:rPr>
  </w:style>
  <w:style w:type="character" w:styleId="Style15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basedOn w:val="1"/>
    <w:qFormat/>
    <w:rPr>
      <w:sz w:val="28"/>
    </w:rPr>
  </w:style>
  <w:style w:type="character" w:styleId="Style16" w:customStyle="1">
    <w:name w:val="Название объекта Знак"/>
    <w:basedOn w:val="1"/>
    <w:qFormat/>
    <w:rPr>
      <w:rFonts w:ascii="PT Astra Serif" w:hAnsi="PT Astra Serif"/>
      <w:i/>
      <w:sz w:val="24"/>
    </w:rPr>
  </w:style>
  <w:style w:type="character" w:styleId="35" w:customStyle="1">
    <w:name w:val="Основной шрифт абзаца3"/>
    <w:link w:val="315"/>
    <w:qFormat/>
    <w:rPr/>
  </w:style>
  <w:style w:type="character" w:styleId="25" w:customStyle="1">
    <w:name w:val="Заголовок 2 Знак"/>
    <w:basedOn w:val="1"/>
    <w:qFormat/>
    <w:rPr>
      <w:sz w:val="28"/>
    </w:rPr>
  </w:style>
  <w:style w:type="character" w:styleId="61" w:customStyle="1">
    <w:name w:val="Заголовок 6 Знак"/>
    <w:basedOn w:val="1"/>
    <w:qFormat/>
    <w:rPr>
      <w:sz w:val="26"/>
    </w:rPr>
  </w:style>
  <w:style w:type="character" w:styleId="FollowedHyperlink">
    <w:name w:val="FollowedHyperlink"/>
    <w:rPr>
      <w:color w:val="80000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0"/>
    <w:pPr>
      <w:jc w:val="both"/>
    </w:pPr>
    <w:rPr>
      <w:sz w:val="28"/>
    </w:rPr>
  </w:style>
  <w:style w:type="paragraph" w:styleId="List">
    <w:name w:val="List"/>
    <w:basedOn w:val="BodyText"/>
    <w:link w:val="Style13"/>
    <w:pPr/>
    <w:rPr>
      <w:rFonts w:ascii="PT Astra Serif" w:hAnsi="PT Astra Serif"/>
    </w:rPr>
  </w:style>
  <w:style w:type="paragraph" w:styleId="Caption">
    <w:name w:val="caption"/>
    <w:basedOn w:val="Normal"/>
    <w:link w:val="Style16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link w:val="2"/>
    <w:uiPriority w:val="39"/>
    <w:pPr>
      <w:widowControl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27z01" w:customStyle="1">
    <w:name w:val="WW8Num27z01"/>
    <w:link w:val="WW8Num27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PlusTitle1" w:customStyle="1">
    <w:name w:val="ConsPlusTitle1"/>
    <w:link w:val="ConsPlusTitle"/>
    <w:qFormat/>
    <w:pPr>
      <w:widowControl w:val="false"/>
      <w:bidi w:val="0"/>
      <w:spacing w:before="0" w:after="0"/>
      <w:jc w:val="left"/>
    </w:pPr>
    <w:rPr>
      <w:rFonts w:ascii="Arial" w:hAnsi="Arial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19" w:customStyle="1">
    <w:name w:val="Строгий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WW8Num16z01" w:customStyle="1">
    <w:name w:val="WW8Num16z01"/>
    <w:link w:val="WW8Num16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6"/>
    <w:pPr>
      <w:ind w:firstLine="993"/>
      <w:jc w:val="both"/>
    </w:pPr>
    <w:rPr>
      <w:sz w:val="28"/>
    </w:rPr>
  </w:style>
  <w:style w:type="paragraph" w:styleId="TOC4">
    <w:name w:val="toc 4"/>
    <w:next w:val="Normal"/>
    <w:link w:val="4"/>
    <w:uiPriority w:val="39"/>
    <w:pPr>
      <w:widowControl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13" w:customStyle="1">
    <w:name w:val="Заголовок21"/>
    <w:basedOn w:val="Normal"/>
    <w:next w:val="BodyText"/>
    <w:link w:val="2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TOC6">
    <w:name w:val="toc 6"/>
    <w:next w:val="Normal"/>
    <w:link w:val="6"/>
    <w:uiPriority w:val="39"/>
    <w:pPr>
      <w:widowControl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9z21" w:customStyle="1">
    <w:name w:val="WW8Num9z21"/>
    <w:link w:val="WW8Num9z2"/>
    <w:qFormat/>
    <w:pPr>
      <w:widowControl/>
      <w:bidi w:val="0"/>
      <w:spacing w:before="0" w:after="0"/>
      <w:jc w:val="left"/>
    </w:pPr>
    <w:rPr>
      <w:rFonts w:ascii="Wingdings" w:hAnsi="Wingding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" w:customStyle="1">
    <w:name w:val="Заголовок11"/>
    <w:basedOn w:val="Normal"/>
    <w:next w:val="BodyText"/>
    <w:link w:val="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TOC7">
    <w:name w:val="toc 7"/>
    <w:next w:val="Normal"/>
    <w:link w:val="71"/>
    <w:uiPriority w:val="39"/>
    <w:pPr>
      <w:widowControl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5z11" w:customStyle="1">
    <w:name w:val="WW8Num15z11"/>
    <w:link w:val="WW8Num15z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PlusNonformat1" w:customStyle="1">
    <w:name w:val="ConsPlusNonformat1"/>
    <w:link w:val="ConsPlusNonformat"/>
    <w:qFormat/>
    <w:pPr>
      <w:widowControl w:val="fals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312" w:customStyle="1">
    <w:name w:val="Указатель31"/>
    <w:basedOn w:val="Normal"/>
    <w:link w:val="3"/>
    <w:qFormat/>
    <w:pPr/>
    <w:rPr>
      <w:rFonts w:ascii="PT Astra Serif" w:hAnsi="PT Astra Serif"/>
    </w:rPr>
  </w:style>
  <w:style w:type="paragraph" w:styleId="313" w:customStyle="1">
    <w:name w:val="Название объекта31"/>
    <w:basedOn w:val="Normal"/>
    <w:link w:val="31"/>
    <w:qFormat/>
    <w:pPr>
      <w:spacing w:before="120" w:after="120"/>
    </w:pPr>
    <w:rPr>
      <w:rFonts w:ascii="PT Astra Serif" w:hAnsi="PT Astra Serif"/>
      <w:i/>
      <w:sz w:val="24"/>
    </w:rPr>
  </w:style>
  <w:style w:type="paragraph" w:styleId="WW8Num3z01" w:customStyle="1">
    <w:name w:val="WW8Num3z01"/>
    <w:link w:val="WW8Num3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9z01" w:customStyle="1">
    <w:name w:val="WW8Num9z01"/>
    <w:link w:val="WW8Num9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PlusNormal1" w:customStyle="1">
    <w:name w:val="ConsPlusNormal1"/>
    <w:link w:val="ConsPlu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p51" w:customStyle="1">
    <w:name w:val="p51"/>
    <w:basedOn w:val="Normal"/>
    <w:link w:val="p5"/>
    <w:qFormat/>
    <w:pPr>
      <w:spacing w:before="100" w:after="100"/>
    </w:pPr>
    <w:rPr>
      <w:sz w:val="24"/>
    </w:rPr>
  </w:style>
  <w:style w:type="paragraph" w:styleId="Style81" w:customStyle="1">
    <w:name w:val="Style81"/>
    <w:basedOn w:val="Normal"/>
    <w:link w:val="Style8"/>
    <w:qFormat/>
    <w:pPr>
      <w:widowControl w:val="false"/>
      <w:spacing w:lineRule="exact" w:line="322"/>
      <w:ind w:firstLine="720"/>
      <w:jc w:val="both"/>
    </w:pPr>
    <w:rPr>
      <w:sz w:val="24"/>
    </w:rPr>
  </w:style>
  <w:style w:type="paragraph" w:styleId="WW8Num19z11" w:customStyle="1">
    <w:name w:val="WW8Num19z11"/>
    <w:link w:val="WW8Num19z1"/>
    <w:qFormat/>
    <w:pPr>
      <w:widowControl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z01" w:customStyle="1">
    <w:name w:val="WW8Num2z01"/>
    <w:link w:val="WW8Num2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4z01" w:customStyle="1">
    <w:name w:val="WW8Num14z01"/>
    <w:link w:val="WW8Num14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1z01" w:customStyle="1">
    <w:name w:val="WW8Num11z01"/>
    <w:link w:val="WW8Num11z0"/>
    <w:qFormat/>
    <w:pPr>
      <w:widowControl/>
      <w:bidi w:val="0"/>
      <w:spacing w:before="0" w:after="0"/>
      <w:jc w:val="left"/>
    </w:pPr>
    <w:rPr>
      <w:rFonts w:ascii="Wingdings" w:hAnsi="Wingding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0" w:customStyle="1">
    <w:name w:val="Содержимое врезки1"/>
    <w:basedOn w:val="Normal"/>
    <w:link w:val="Style7"/>
    <w:qFormat/>
    <w:pPr/>
    <w:rPr/>
  </w:style>
  <w:style w:type="paragraph" w:styleId="WW8Num8z31" w:customStyle="1">
    <w:name w:val="WW8Num8z31"/>
    <w:link w:val="WW8Num8z3"/>
    <w:qFormat/>
    <w:pPr>
      <w:widowControl/>
      <w:bidi w:val="0"/>
      <w:spacing w:before="0" w:after="0"/>
      <w:jc w:val="left"/>
    </w:pPr>
    <w:rPr>
      <w:rFonts w:ascii="Symbol" w:hAnsi="Symbo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FontStyle141" w:customStyle="1">
    <w:name w:val="Font Style141"/>
    <w:link w:val="FontStyle14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6"/>
      <w:szCs w:val="20"/>
      <w:lang w:val="ru-RU" w:eastAsia="ru-RU" w:bidi="ar-SA"/>
    </w:rPr>
  </w:style>
  <w:style w:type="paragraph" w:styleId="WW8Num22z01" w:customStyle="1">
    <w:name w:val="WW8Num22z01"/>
    <w:link w:val="WW8Num22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5z01" w:customStyle="1">
    <w:name w:val="WW8Num15z01"/>
    <w:link w:val="WW8Num15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0z01" w:customStyle="1">
    <w:name w:val="WW8Num10z01"/>
    <w:link w:val="WW8Num10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11" w:customStyle="1">
    <w:name w:val="Основной текст с отступом 211"/>
    <w:basedOn w:val="Normal"/>
    <w:link w:val="211"/>
    <w:qFormat/>
    <w:pPr>
      <w:ind w:hanging="426" w:left="426"/>
    </w:pPr>
    <w:rPr>
      <w:sz w:val="28"/>
    </w:rPr>
  </w:style>
  <w:style w:type="paragraph" w:styleId="WW8Num19z21" w:customStyle="1">
    <w:name w:val="WW8Num19z21"/>
    <w:link w:val="WW8Num19z2"/>
    <w:qFormat/>
    <w:pPr>
      <w:widowControl/>
      <w:bidi w:val="0"/>
      <w:spacing w:before="0" w:after="0"/>
      <w:jc w:val="left"/>
    </w:pPr>
    <w:rPr>
      <w:rFonts w:ascii="Wingdings" w:hAnsi="Wingding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8z01" w:customStyle="1">
    <w:name w:val="WW8Num8z01"/>
    <w:link w:val="WW8Num8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8z01" w:customStyle="1">
    <w:name w:val="WW8Num28z01"/>
    <w:link w:val="WW8Num28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3">
    <w:name w:val="toc 3"/>
    <w:next w:val="Normal"/>
    <w:link w:val="33"/>
    <w:uiPriority w:val="39"/>
    <w:pPr>
      <w:widowControl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14" w:customStyle="1">
    <w:name w:val="Заголовок31"/>
    <w:basedOn w:val="Normal"/>
    <w:next w:val="BodyText"/>
    <w:link w:val="34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WW8Num20z01" w:customStyle="1">
    <w:name w:val="WW8Num20z01"/>
    <w:link w:val="WW8Num20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2" w:customStyle="1">
    <w:name w:val="Колонтитул1"/>
    <w:basedOn w:val="Normal"/>
    <w:link w:val="Style9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WW8Num24z01" w:customStyle="1">
    <w:name w:val="WW8Num24z01"/>
    <w:link w:val="WW8Num24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26z01" w:customStyle="1">
    <w:name w:val="WW8Num26z01"/>
    <w:link w:val="WW8Num26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3" w:customStyle="1">
    <w:name w:val="Номер страницы1"/>
    <w:basedOn w:val="117"/>
    <w:qFormat/>
    <w:pPr/>
    <w:rPr/>
  </w:style>
  <w:style w:type="paragraph" w:styleId="WW8Num19z01" w:customStyle="1">
    <w:name w:val="WW8Num19z01"/>
    <w:link w:val="WW8Num19z0"/>
    <w:qFormat/>
    <w:pPr>
      <w:widowControl/>
      <w:bidi w:val="0"/>
      <w:spacing w:before="0" w:after="0"/>
      <w:jc w:val="left"/>
    </w:pPr>
    <w:rPr>
      <w:rFonts w:ascii="Symbol" w:hAnsi="Symbo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4" w:customStyle="1">
    <w:name w:val="Хэштег1"/>
    <w:link w:val="Hashtag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605E5C"/>
      <w:kern w:val="0"/>
      <w:sz w:val="20"/>
      <w:szCs w:val="20"/>
      <w:shd w:fill="E1DFDD" w:val="clear"/>
      <w:lang w:val="ru-RU" w:eastAsia="ru-RU" w:bidi="ar-SA"/>
    </w:rPr>
  </w:style>
  <w:style w:type="paragraph" w:styleId="WW8Num17z01" w:customStyle="1">
    <w:name w:val="WW8Num17z01"/>
    <w:link w:val="WW8Num17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3z11" w:customStyle="1">
    <w:name w:val="WW8Num3z11"/>
    <w:link w:val="WW8Num3z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9z31" w:customStyle="1">
    <w:name w:val="WW8Num9z31"/>
    <w:link w:val="WW8Num9z3"/>
    <w:qFormat/>
    <w:pPr>
      <w:widowControl/>
      <w:bidi w:val="0"/>
      <w:spacing w:before="0" w:after="0"/>
      <w:jc w:val="left"/>
    </w:pPr>
    <w:rPr>
      <w:rFonts w:ascii="Symbol" w:hAnsi="Symbo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5" w:customStyle="1">
    <w:name w:val="Гиперссылка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563C1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3"/>
    <w:uiPriority w:val="39"/>
    <w:pPr>
      <w:widowControl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214" w:customStyle="1">
    <w:name w:val="Указатель21"/>
    <w:basedOn w:val="Normal"/>
    <w:link w:val="22"/>
    <w:qFormat/>
    <w:pPr/>
    <w:rPr>
      <w:rFonts w:ascii="PT Astra Serif" w:hAnsi="PT Astra Serif"/>
    </w:rPr>
  </w:style>
  <w:style w:type="paragraph" w:styleId="HeaderandFooter1" w:customStyle="1">
    <w:name w:val="Header and Footer1"/>
    <w:link w:val="HeaderandFooter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FontStyle131" w:customStyle="1">
    <w:name w:val="Font Style131"/>
    <w:link w:val="FontStyle13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6"/>
      <w:szCs w:val="20"/>
      <w:lang w:val="ru-RU" w:eastAsia="ru-RU" w:bidi="ar-SA"/>
    </w:rPr>
  </w:style>
  <w:style w:type="paragraph" w:styleId="WW8Num18z01" w:customStyle="1">
    <w:name w:val="WW8Num18z01"/>
    <w:link w:val="WW8Num18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z01" w:customStyle="1">
    <w:name w:val="WW8Num1z01"/>
    <w:link w:val="WW8Num1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Style11"/>
    <w:qFormat/>
    <w:pPr/>
    <w:rPr>
      <w:rFonts w:ascii="Tahoma" w:hAnsi="Tahoma"/>
      <w:sz w:val="16"/>
    </w:rPr>
  </w:style>
  <w:style w:type="paragraph" w:styleId="2112" w:customStyle="1">
    <w:name w:val="Основной текст 211"/>
    <w:basedOn w:val="Normal"/>
    <w:link w:val="212"/>
    <w:qFormat/>
    <w:pPr/>
    <w:rPr>
      <w:sz w:val="28"/>
    </w:rPr>
  </w:style>
  <w:style w:type="paragraph" w:styleId="116" w:customStyle="1">
    <w:name w:val="Схема документа11"/>
    <w:basedOn w:val="Normal"/>
    <w:link w:val="14"/>
    <w:qFormat/>
    <w:pPr/>
    <w:rPr>
      <w:rFonts w:ascii="Tahoma" w:hAnsi="Tahoma"/>
    </w:rPr>
  </w:style>
  <w:style w:type="paragraph" w:styleId="WW8Num8z21" w:customStyle="1">
    <w:name w:val="WW8Num8z21"/>
    <w:link w:val="WW8Num8z2"/>
    <w:qFormat/>
    <w:pPr>
      <w:widowControl/>
      <w:bidi w:val="0"/>
      <w:spacing w:before="0" w:after="0"/>
      <w:jc w:val="left"/>
    </w:pPr>
    <w:rPr>
      <w:rFonts w:ascii="Wingdings" w:hAnsi="Wingding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5z01" w:customStyle="1">
    <w:name w:val="WW8Num5z01"/>
    <w:link w:val="WW8Num5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8">
    <w:name w:val="toc 8"/>
    <w:next w:val="Normal"/>
    <w:link w:val="81"/>
    <w:uiPriority w:val="39"/>
    <w:pPr>
      <w:widowControl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7" w:customStyle="1">
    <w:name w:val="Основной шрифт абзаца11"/>
    <w:link w:val="15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8z11" w:customStyle="1">
    <w:name w:val="WW8Num8z11"/>
    <w:link w:val="WW8Num8z1"/>
    <w:qFormat/>
    <w:pPr>
      <w:widowControl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2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215" w:customStyle="1">
    <w:name w:val="Основной шрифт абзаца21"/>
    <w:link w:val="23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8" w:customStyle="1">
    <w:name w:val="Указатель11"/>
    <w:basedOn w:val="Normal"/>
    <w:link w:val="16"/>
    <w:qFormat/>
    <w:pPr/>
    <w:rPr>
      <w:rFonts w:ascii="PT Astra Serif" w:hAnsi="PT Astra Serif"/>
    </w:rPr>
  </w:style>
  <w:style w:type="paragraph" w:styleId="TOC5">
    <w:name w:val="toc 5"/>
    <w:next w:val="Normal"/>
    <w:link w:val="51"/>
    <w:uiPriority w:val="39"/>
    <w:pPr>
      <w:widowControl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9" w:customStyle="1">
    <w:name w:val="1 Знак1"/>
    <w:basedOn w:val="Normal"/>
    <w:link w:val="17"/>
    <w:qFormat/>
    <w:pPr>
      <w:tabs>
        <w:tab w:val="left" w:pos="720" w:leader="none"/>
      </w:tabs>
      <w:spacing w:lineRule="exact" w:line="240" w:before="0" w:after="160"/>
      <w:ind w:hanging="720" w:left="720"/>
      <w:jc w:val="both"/>
    </w:pPr>
    <w:rPr>
      <w:rFonts w:ascii="Verdana" w:hAnsi="Verdana"/>
    </w:rPr>
  </w:style>
  <w:style w:type="paragraph" w:styleId="WW8Num7z01" w:customStyle="1">
    <w:name w:val="WW8Num7z01"/>
    <w:link w:val="WW8Num7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4z01" w:customStyle="1">
    <w:name w:val="WW8Num4z01"/>
    <w:link w:val="WW8Num4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9z11" w:customStyle="1">
    <w:name w:val="WW8Num9z11"/>
    <w:link w:val="WW8Num9z1"/>
    <w:qFormat/>
    <w:pPr>
      <w:widowControl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WW8Num12z01" w:customStyle="1">
    <w:name w:val="WW8Num12z01"/>
    <w:link w:val="WW8Num12z0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6" w:customStyle="1">
    <w:name w:val="Название объекта21"/>
    <w:basedOn w:val="Normal"/>
    <w:link w:val="24"/>
    <w:qFormat/>
    <w:pPr>
      <w:spacing w:before="120" w:after="120"/>
    </w:pPr>
    <w:rPr>
      <w:rFonts w:ascii="PT Astra Serif" w:hAnsi="PT Astra Serif"/>
      <w:i/>
      <w:sz w:val="24"/>
    </w:rPr>
  </w:style>
  <w:style w:type="paragraph" w:styleId="3111" w:customStyle="1">
    <w:name w:val="Основной текст с отступом 311"/>
    <w:basedOn w:val="Normal"/>
    <w:link w:val="311"/>
    <w:qFormat/>
    <w:pPr>
      <w:ind w:firstLine="709"/>
      <w:jc w:val="both"/>
    </w:pPr>
    <w:rPr>
      <w:sz w:val="28"/>
    </w:rPr>
  </w:style>
  <w:style w:type="paragraph" w:styleId="Subtitle">
    <w:name w:val="Subtitle"/>
    <w:next w:val="Normal"/>
    <w:link w:val="Style14"/>
    <w:uiPriority w:val="11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1110" w:customStyle="1">
    <w:name w:val="Название объекта11"/>
    <w:basedOn w:val="Normal"/>
    <w:next w:val="Normal"/>
    <w:link w:val="18"/>
    <w:qFormat/>
    <w:pPr>
      <w:jc w:val="center"/>
    </w:pPr>
    <w:rPr>
      <w:sz w:val="28"/>
    </w:rPr>
  </w:style>
  <w:style w:type="paragraph" w:styleId="FontStyle161" w:customStyle="1">
    <w:name w:val="Font Style161"/>
    <w:link w:val="FontStyle16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spacing w:val="10"/>
      <w:kern w:val="0"/>
      <w:sz w:val="24"/>
      <w:szCs w:val="20"/>
      <w:lang w:val="ru-RU" w:eastAsia="ru-RU" w:bidi="ar-SA"/>
    </w:rPr>
  </w:style>
  <w:style w:type="paragraph" w:styleId="Title">
    <w:name w:val="Title"/>
    <w:next w:val="Normal"/>
    <w:link w:val="Style15"/>
    <w:uiPriority w:val="10"/>
    <w:qFormat/>
    <w:pPr>
      <w:widowControl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315" w:customStyle="1">
    <w:name w:val="Основной шрифт абзаца31"/>
    <w:link w:val="35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42" w:customStyle="1">
    <w:name w:val="Основной шрифт абзаца4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7" w:customStyle="1">
    <w:name w:val="Основной текст (2)1"/>
    <w:basedOn w:val="Normal"/>
    <w:qFormat/>
    <w:rsid w:val="00ac04dc"/>
    <w:pPr>
      <w:widowControl w:val="false"/>
      <w:shd w:val="clear" w:color="auto" w:fill="FFFFFF"/>
      <w:suppressAutoHyphens w:val="true"/>
      <w:spacing w:lineRule="exact" w:line="286" w:before="540" w:after="0"/>
      <w:jc w:val="both"/>
    </w:pPr>
    <w:rPr>
      <w:color w:val="auto"/>
    </w:rPr>
  </w:style>
  <w:style w:type="paragraph" w:styleId="120" w:customStyle="1">
    <w:name w:val="Заголовок №1"/>
    <w:basedOn w:val="Normal"/>
    <w:qFormat/>
    <w:rsid w:val="00ac04dc"/>
    <w:pPr>
      <w:widowControl w:val="false"/>
      <w:shd w:val="clear" w:color="auto" w:fill="FFFFFF"/>
      <w:suppressAutoHyphens w:val="true"/>
      <w:spacing w:lineRule="exact" w:line="418" w:before="300" w:after="0"/>
      <w:outlineLvl w:val="0"/>
    </w:pPr>
    <w:rPr>
      <w:rFonts w:ascii="Arial" w:hAnsi="Arial" w:cs="Arial"/>
      <w:b/>
      <w:bCs/>
      <w:color w:val="000000"/>
      <w:sz w:val="36"/>
      <w:szCs w:val="36"/>
      <w:shd w:fill="FFFFFF" w:val="clear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nla-service.minjust.ru:8080/rnla-links/ws/content/act/370ba400-14c4-4cdb-8a8b-b11f2a1a2f55.html" TargetMode="External"/><Relationship Id="rId4" Type="http://schemas.openxmlformats.org/officeDocument/2006/relationships/hyperlink" Target="http://nla-service.minjust.ru:8080/rnla-links/ws/content/act/1a7f45ca-f40f-481a-8b7d-7f6607b3f1b9.html" TargetMode="External"/><Relationship Id="rId5" Type="http://schemas.openxmlformats.org/officeDocument/2006/relationships/hyperlink" Target="http://nla-service.minjust.ru:8080/rnla-links/ws/content/act/47bdc597-7598-465f-8149-02e3f6469fa2.html" TargetMode="External"/><Relationship Id="rId6" Type="http://schemas.openxmlformats.org/officeDocument/2006/relationships/hyperlink" Target="http://nla-service.minjust.ru:8080/rnla-links/ws/content/act/370ba400-14c4-4cdb-8a8b-b11f2a1a2f55.html" TargetMode="External"/><Relationship Id="rId7" Type="http://schemas.openxmlformats.org/officeDocument/2006/relationships/hyperlink" Target="http://nla-service.minjust.ru:8080/rnla-links/ws/content/act/a18c6996-e905-4e69-a20d-1dafbf835573.html" TargetMode="External"/><Relationship Id="rId8" Type="http://schemas.openxmlformats.org/officeDocument/2006/relationships/hyperlink" Target="http://nla-service.minjust.ru:8080/rnla-links/ws/content/act/17fa24cd-f09a-45f3-aaee-de74f57f2a7a.html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LibreOffice/24.8.4.2$Linux_X86_64 LibreOffice_project/480$Build-2</Application>
  <AppVersion>15.0000</AppVersion>
  <Pages>6</Pages>
  <Words>935</Words>
  <Characters>7030</Characters>
  <CharactersWithSpaces>8045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2025-09-16T03:49:00Z</dcterms:created>
  <dc:creator>Антонова О.В</dc:creator>
  <dc:description/>
  <dc:language>ru-RU</dc:language>
  <cp:lastModifiedBy/>
  <dcterms:modified xsi:type="dcterms:W3CDTF">2025-09-24T16:51:48Z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