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FB3" w:rsidRDefault="00F73D2C">
      <w:pPr>
        <w:jc w:val="center"/>
        <w:rPr>
          <w:b/>
          <w:sz w:val="36"/>
        </w:rPr>
      </w:pPr>
      <w:r>
        <w:rPr>
          <w:noProof/>
          <w:lang w:eastAsia="ru-RU" w:bidi="ar-SA"/>
        </w:rPr>
        <w:drawing>
          <wp:inline distT="0" distB="0" distL="0" distR="0">
            <wp:extent cx="678815" cy="843280"/>
            <wp:effectExtent l="0" t="0" r="0" b="0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5" cy="843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77FB3" w:rsidRDefault="00F73D2C">
      <w:pPr>
        <w:jc w:val="center"/>
        <w:rPr>
          <w:b/>
          <w:sz w:val="36"/>
        </w:rPr>
      </w:pPr>
      <w:r>
        <w:rPr>
          <w:b/>
          <w:sz w:val="36"/>
        </w:rPr>
        <w:t>Российская Федерация</w:t>
      </w:r>
    </w:p>
    <w:p w:rsidR="00477FB3" w:rsidRDefault="00F73D2C">
      <w:pPr>
        <w:jc w:val="center"/>
        <w:rPr>
          <w:b/>
          <w:sz w:val="28"/>
        </w:rPr>
      </w:pPr>
      <w:r>
        <w:rPr>
          <w:b/>
          <w:sz w:val="28"/>
        </w:rPr>
        <w:t>КЕМЕРОВСКАЯ ОБЛАСТЬ - КУЗБАСС</w:t>
      </w:r>
    </w:p>
    <w:p w:rsidR="00477FB3" w:rsidRDefault="00F73D2C">
      <w:pPr>
        <w:jc w:val="center"/>
        <w:rPr>
          <w:b/>
          <w:sz w:val="36"/>
        </w:rPr>
      </w:pPr>
      <w:r>
        <w:rPr>
          <w:b/>
          <w:sz w:val="36"/>
        </w:rPr>
        <w:t>Топкинский муниципальный округ</w:t>
      </w:r>
    </w:p>
    <w:p w:rsidR="00477FB3" w:rsidRDefault="00F73D2C">
      <w:pPr>
        <w:jc w:val="center"/>
        <w:rPr>
          <w:b/>
          <w:sz w:val="28"/>
        </w:rPr>
      </w:pPr>
      <w:r>
        <w:rPr>
          <w:b/>
          <w:sz w:val="28"/>
        </w:rPr>
        <w:t xml:space="preserve">АДМИНИСТРАЦИЯ </w:t>
      </w:r>
    </w:p>
    <w:p w:rsidR="00477FB3" w:rsidRDefault="00F73D2C">
      <w:pPr>
        <w:jc w:val="center"/>
        <w:rPr>
          <w:b/>
          <w:sz w:val="28"/>
        </w:rPr>
      </w:pPr>
      <w:r>
        <w:rPr>
          <w:b/>
          <w:sz w:val="28"/>
        </w:rPr>
        <w:t xml:space="preserve">ТОПКИНСКОГО МУНИЦИПАЛЬНОГО </w:t>
      </w:r>
      <w:r>
        <w:rPr>
          <w:b/>
          <w:caps/>
          <w:sz w:val="28"/>
        </w:rPr>
        <w:t>округа</w:t>
      </w:r>
    </w:p>
    <w:p w:rsidR="00477FB3" w:rsidRDefault="00F73D2C">
      <w:pPr>
        <w:pStyle w:val="1"/>
        <w:jc w:val="center"/>
      </w:pPr>
      <w:r>
        <w:t>ПОСТАНОВЛЕНИЕ</w:t>
      </w:r>
    </w:p>
    <w:p w:rsidR="00477FB3" w:rsidRDefault="00477FB3">
      <w:pPr>
        <w:jc w:val="center"/>
        <w:rPr>
          <w:b/>
          <w:sz w:val="28"/>
        </w:rPr>
      </w:pPr>
    </w:p>
    <w:p w:rsidR="00477FB3" w:rsidRDefault="00477FB3">
      <w:pPr>
        <w:rPr>
          <w:sz w:val="28"/>
        </w:rPr>
      </w:pPr>
    </w:p>
    <w:p w:rsidR="00477FB3" w:rsidRDefault="00F73D2C">
      <w:pPr>
        <w:jc w:val="center"/>
        <w:rPr>
          <w:b/>
          <w:sz w:val="28"/>
        </w:rPr>
      </w:pPr>
      <w:r>
        <w:rPr>
          <w:b/>
          <w:sz w:val="28"/>
        </w:rPr>
        <w:t xml:space="preserve">от </w:t>
      </w:r>
      <w:r w:rsidR="00B61330">
        <w:rPr>
          <w:b/>
          <w:sz w:val="28"/>
        </w:rPr>
        <w:t>03 июл</w:t>
      </w:r>
      <w:r>
        <w:rPr>
          <w:b/>
          <w:sz w:val="28"/>
        </w:rPr>
        <w:t xml:space="preserve">я </w:t>
      </w:r>
      <w:r>
        <w:rPr>
          <w:b/>
          <w:sz w:val="28"/>
        </w:rPr>
        <w:t xml:space="preserve">2025 года № </w:t>
      </w:r>
      <w:r w:rsidR="00B61330">
        <w:rPr>
          <w:b/>
          <w:sz w:val="28"/>
        </w:rPr>
        <w:t>1216</w:t>
      </w:r>
      <w:r>
        <w:rPr>
          <w:b/>
          <w:sz w:val="28"/>
        </w:rPr>
        <w:t>-</w:t>
      </w:r>
      <w:r>
        <w:rPr>
          <w:b/>
          <w:sz w:val="28"/>
        </w:rPr>
        <w:t xml:space="preserve"> п</w:t>
      </w:r>
    </w:p>
    <w:p w:rsidR="00477FB3" w:rsidRDefault="00F73D2C">
      <w:pPr>
        <w:jc w:val="center"/>
        <w:rPr>
          <w:b/>
          <w:sz w:val="28"/>
        </w:rPr>
      </w:pPr>
      <w:r>
        <w:rPr>
          <w:b/>
          <w:sz w:val="28"/>
        </w:rPr>
        <w:t>г.Топки</w:t>
      </w:r>
    </w:p>
    <w:p w:rsidR="00477FB3" w:rsidRDefault="00477FB3">
      <w:pPr>
        <w:jc w:val="center"/>
        <w:rPr>
          <w:b/>
          <w:sz w:val="28"/>
        </w:rPr>
      </w:pPr>
    </w:p>
    <w:p w:rsidR="00477FB3" w:rsidRDefault="00F73D2C">
      <w:pPr>
        <w:pStyle w:val="NormalWeb1"/>
        <w:jc w:val="center"/>
        <w:rPr>
          <w:b/>
          <w:sz w:val="28"/>
        </w:rPr>
      </w:pPr>
      <w:r>
        <w:rPr>
          <w:b/>
          <w:sz w:val="28"/>
        </w:rPr>
        <w:t xml:space="preserve">О внесении изменений в постановление администрации Топкинского муниципального округа от 04.02.2021 № 135-п </w:t>
      </w:r>
      <w:bookmarkStart w:id="0" w:name="__DdeLink__36_2890948836"/>
      <w:bookmarkStart w:id="1" w:name="_GoBack"/>
      <w:bookmarkEnd w:id="1"/>
      <w:r>
        <w:rPr>
          <w:b/>
          <w:sz w:val="28"/>
        </w:rPr>
        <w:t>«Об утверждении Положения о персонифицированном учете несовершеннолетних и семей, находящихся в социальном опасном положении»</w:t>
      </w:r>
      <w:bookmarkEnd w:id="0"/>
    </w:p>
    <w:p w:rsidR="00477FB3" w:rsidRDefault="00477FB3">
      <w:pPr>
        <w:jc w:val="center"/>
        <w:rPr>
          <w:b/>
          <w:sz w:val="28"/>
        </w:rPr>
      </w:pPr>
    </w:p>
    <w:p w:rsidR="00477FB3" w:rsidRDefault="00F73D2C">
      <w:pPr>
        <w:pStyle w:val="ConsPlusNonformat1"/>
        <w:widowControl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Феде</w:t>
      </w:r>
      <w:r>
        <w:rPr>
          <w:rFonts w:ascii="Times New Roman" w:hAnsi="Times New Roman"/>
          <w:sz w:val="28"/>
        </w:rPr>
        <w:t>ральным законом от 06.10.2003 № 131-ФЗ «Об общих принципах организации местного самоуправления в Российской Федерации», Федеральным законом от 24.06.1999 № 120-ФЗ «Об основах системы профилактики безнадзорности и правонарушений несовершеннолетних», Законом</w:t>
      </w:r>
      <w:r>
        <w:rPr>
          <w:rFonts w:ascii="Times New Roman" w:hAnsi="Times New Roman"/>
          <w:sz w:val="28"/>
        </w:rPr>
        <w:t xml:space="preserve"> Кемеровской области от 27.02.2006                           № 33-ОЗ «О наделении органов местного самоуправления отдельными государственными полномочиями Кемеровской области по созданию и организации деятельности комиссии по делам несовершеннолетних и защ</w:t>
      </w:r>
      <w:r>
        <w:rPr>
          <w:rFonts w:ascii="Times New Roman" w:hAnsi="Times New Roman"/>
          <w:sz w:val="28"/>
        </w:rPr>
        <w:t>ите их прав», Законом Кемеровской области от 17.01.2005 № 11-ОЗ «О системе профилактики безнадзорности и правонарушений несовершеннолетних в Кемеровской области-Кузбасса», постановлением Коллегии Администрации Кемеровской области от 29.05.2017 № 241 «Об ут</w:t>
      </w:r>
      <w:r>
        <w:rPr>
          <w:rFonts w:ascii="Times New Roman" w:hAnsi="Times New Roman"/>
          <w:sz w:val="28"/>
        </w:rPr>
        <w:t>верждении Положения о муниципальных комиссиях по делам несовершеннолетних и защите их прав», распоря</w:t>
      </w:r>
      <w:r>
        <w:rPr>
          <w:rFonts w:ascii="Times New Roman" w:hAnsi="Times New Roman"/>
          <w:color w:val="000026"/>
          <w:sz w:val="28"/>
        </w:rPr>
        <w:t>жением Правительства Кемеровской области – Кузбасса от 24.01.2025 № 27-р</w:t>
      </w:r>
      <w:r>
        <w:rPr>
          <w:rFonts w:ascii="Times New Roman" w:hAnsi="Times New Roman"/>
          <w:sz w:val="28"/>
        </w:rPr>
        <w:t xml:space="preserve">  «О присвоении государственному автономному учреждению здравоохранения «Кузбасский </w:t>
      </w:r>
      <w:r>
        <w:rPr>
          <w:rFonts w:ascii="Times New Roman" w:hAnsi="Times New Roman"/>
          <w:sz w:val="28"/>
        </w:rPr>
        <w:t>клинический госпиталь для ветеранов войн» имени Бурдина Николая Николаевича», распоря</w:t>
      </w:r>
      <w:r>
        <w:rPr>
          <w:rFonts w:ascii="Times New Roman" w:hAnsi="Times New Roman"/>
          <w:color w:val="000026"/>
          <w:sz w:val="28"/>
        </w:rPr>
        <w:t>жением Правительства Кемеровской области – Кузбасса от 20.12.2024 № 636-р «О реорганизации государственных казенных учреждений центр</w:t>
      </w:r>
      <w:r>
        <w:rPr>
          <w:rFonts w:ascii="Times New Roman" w:hAnsi="Times New Roman"/>
          <w:sz w:val="28"/>
        </w:rPr>
        <w:t>ов занятости населения Кемеровской обла</w:t>
      </w:r>
      <w:r>
        <w:rPr>
          <w:rFonts w:ascii="Times New Roman" w:hAnsi="Times New Roman"/>
          <w:sz w:val="28"/>
        </w:rPr>
        <w:t>сти-Кузбасса»</w:t>
      </w:r>
      <w:r>
        <w:rPr>
          <w:rFonts w:ascii="Times New Roman" w:hAnsi="Times New Roman"/>
          <w:color w:val="000026"/>
          <w:sz w:val="28"/>
          <w:highlight w:val="white"/>
        </w:rPr>
        <w:t xml:space="preserve"> и приведением нормативного правового акта в соответствие:  </w:t>
      </w:r>
      <w:r>
        <w:rPr>
          <w:rFonts w:ascii="Times New Roman" w:hAnsi="Times New Roman"/>
          <w:color w:val="000026"/>
          <w:sz w:val="21"/>
          <w:highlight w:val="white"/>
        </w:rPr>
        <w:t>                       </w:t>
      </w:r>
    </w:p>
    <w:p w:rsidR="00477FB3" w:rsidRDefault="00F73D2C">
      <w:pPr>
        <w:pStyle w:val="ConsPlusNonformat1"/>
        <w:widowControl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1. Внести в постановление администрации Топкинского муниципального округа от 04.02.2021 № 135-п </w:t>
      </w:r>
      <w:r>
        <w:rPr>
          <w:rFonts w:ascii="Times New Roman" w:hAnsi="Times New Roman"/>
          <w:sz w:val="28"/>
        </w:rPr>
        <w:t>«Об утверждении Положения о персонифицированном учете несоверше</w:t>
      </w:r>
      <w:r>
        <w:rPr>
          <w:rFonts w:ascii="Times New Roman" w:hAnsi="Times New Roman"/>
          <w:sz w:val="28"/>
        </w:rPr>
        <w:t>ннолетних и семей, находящихся в социальном опасном положении» (далее — Положение) следующие изменения</w:t>
      </w:r>
      <w:r>
        <w:rPr>
          <w:rFonts w:ascii="Times New Roman" w:hAnsi="Times New Roman"/>
          <w:sz w:val="28"/>
        </w:rPr>
        <w:t>:</w:t>
      </w:r>
    </w:p>
    <w:p w:rsidR="00477FB3" w:rsidRDefault="00F73D2C">
      <w:pPr>
        <w:pStyle w:val="ConsPlusNonformat1"/>
        <w:widowControl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1.1. Пункт 2.4. раздела 2 Положения изложить в следующей редакции:</w:t>
      </w:r>
    </w:p>
    <w:p w:rsidR="00477FB3" w:rsidRDefault="00F73D2C">
      <w:pPr>
        <w:pStyle w:val="ConsPlusNonformat1"/>
        <w:widowControl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«2.4. В порядке, установленном федеральным, областным законодательством, в деятельнос</w:t>
      </w:r>
      <w:r>
        <w:rPr>
          <w:rFonts w:ascii="Times New Roman" w:hAnsi="Times New Roman"/>
          <w:sz w:val="28"/>
        </w:rPr>
        <w:t>ти по выявлению несовершеннолетних и семей, находящихся в социально опасном положении, принимают участие:</w:t>
      </w:r>
    </w:p>
    <w:p w:rsidR="00477FB3" w:rsidRDefault="00F73D2C">
      <w:pPr>
        <w:pStyle w:val="ConsPlusNonformat1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Муниципальное казенное учреждение </w:t>
      </w:r>
      <w:r>
        <w:rPr>
          <w:rFonts w:ascii="Times New Roman" w:hAnsi="Times New Roman"/>
          <w:sz w:val="28"/>
        </w:rPr>
        <w:t>«Топкинский социально-реабилитационный центр для несовер</w:t>
      </w:r>
      <w:r>
        <w:rPr>
          <w:rFonts w:ascii="Times New Roman" w:hAnsi="Times New Roman"/>
          <w:sz w:val="28"/>
        </w:rPr>
        <w:t>шеннолетних»;</w:t>
      </w:r>
    </w:p>
    <w:p w:rsidR="00477FB3" w:rsidRDefault="00F73D2C">
      <w:pPr>
        <w:pStyle w:val="ConsPlusNonformat1"/>
        <w:widowControl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Управление образования администрации </w:t>
      </w:r>
      <w:r>
        <w:rPr>
          <w:rFonts w:ascii="Times New Roman" w:hAnsi="Times New Roman"/>
          <w:sz w:val="28"/>
        </w:rPr>
        <w:t>Топкинского муниципального округа, образовательные организации (школы, детские сады, учреждения дополнительного образования);</w:t>
      </w:r>
    </w:p>
    <w:p w:rsidR="00477FB3" w:rsidRDefault="00F73D2C">
      <w:pPr>
        <w:pStyle w:val="ConsPlusNonformat1"/>
        <w:widowControl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Отдел опеки и попечительства (орган опеки и попечительства) управления образования администрации Топкинского муниципального округа</w:t>
      </w:r>
      <w:r>
        <w:rPr>
          <w:rFonts w:ascii="Times New Roman" w:hAnsi="Times New Roman"/>
          <w:sz w:val="28"/>
        </w:rPr>
        <w:t>;</w:t>
      </w:r>
    </w:p>
    <w:p w:rsidR="00477FB3" w:rsidRDefault="00F73D2C">
      <w:pPr>
        <w:pStyle w:val="ConsPlusNonformat1"/>
        <w:widowControl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Государственное профессиональное образовательное учреждение «Топкинский технический техникум»;</w:t>
      </w:r>
    </w:p>
    <w:p w:rsidR="00477FB3" w:rsidRDefault="00F73D2C">
      <w:pPr>
        <w:pStyle w:val="ConsPlusNonformat1"/>
        <w:widowControl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Управление культуры, спорта и молодежной политики администрации Топкинского муниципального округа;</w:t>
      </w:r>
    </w:p>
    <w:p w:rsidR="00477FB3" w:rsidRDefault="00F73D2C">
      <w:pPr>
        <w:pStyle w:val="ConsPlusNonformat1"/>
        <w:widowControl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Государственное автономное учреждение здравоохранения  «К</w:t>
      </w:r>
      <w:r>
        <w:rPr>
          <w:rFonts w:ascii="Times New Roman" w:hAnsi="Times New Roman"/>
          <w:sz w:val="28"/>
        </w:rPr>
        <w:t>узбасский клинический госпиталь для ветеранов войн» им. Н.Н. Бурдина;</w:t>
      </w:r>
    </w:p>
    <w:p w:rsidR="00477FB3" w:rsidRDefault="00F73D2C">
      <w:pPr>
        <w:pStyle w:val="ConsPlusNonformat1"/>
        <w:widowControl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территориальный Центр занятости населения города Топки Государственное казенное учреждение «Кадровый центр Кузбасса»;</w:t>
      </w:r>
    </w:p>
    <w:p w:rsidR="00477FB3" w:rsidRDefault="00F73D2C">
      <w:pPr>
        <w:pStyle w:val="ConsPlusNonformat1"/>
        <w:widowControl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Отдел МВД Ро</w:t>
      </w:r>
      <w:r>
        <w:rPr>
          <w:rFonts w:ascii="Times New Roman" w:hAnsi="Times New Roman"/>
          <w:sz w:val="28"/>
        </w:rPr>
        <w:t>ссии по Топкинскому муниципальному округу»;</w:t>
      </w:r>
    </w:p>
    <w:p w:rsidR="00477FB3" w:rsidRDefault="00F73D2C">
      <w:pPr>
        <w:pStyle w:val="ConsPlusNonformat1"/>
        <w:widowControl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Линейный отд</w:t>
      </w:r>
      <w:r>
        <w:rPr>
          <w:rFonts w:ascii="Times New Roman" w:hAnsi="Times New Roman"/>
          <w:sz w:val="28"/>
        </w:rPr>
        <w:t>ел полиции на ст. Топки;</w:t>
      </w:r>
    </w:p>
    <w:p w:rsidR="00477FB3" w:rsidRDefault="00F73D2C">
      <w:pPr>
        <w:pStyle w:val="ConsPlusNonformat1"/>
        <w:widowControl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Филиал по Топкинскому району Федеральное казенное учреждение уголовно-исполнительная инспекция главного управления Федеральной службы исполнения наказаний России по Кемеровской области-Кузбассу»;</w:t>
      </w:r>
    </w:p>
    <w:p w:rsidR="00477FB3" w:rsidRDefault="00F73D2C">
      <w:pPr>
        <w:pStyle w:val="ConsPlusNonformat1"/>
        <w:widowControl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Местное отделение Общероссийского о</w:t>
      </w:r>
      <w:r>
        <w:rPr>
          <w:rFonts w:ascii="Times New Roman" w:hAnsi="Times New Roman"/>
          <w:sz w:val="28"/>
        </w:rPr>
        <w:t>бщественно-государственного движения детей и молодёжи «Движение Первых» в Топкинском муниципальном округе».</w:t>
      </w:r>
    </w:p>
    <w:p w:rsidR="00477FB3" w:rsidRDefault="00F73D2C">
      <w:pPr>
        <w:pStyle w:val="ConsPlusNonformat1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 Постановление администрации Топкинского муниципального округа от 29.10.2024 № 2001-п «О внесении изменений в постановление администрации Топкинс</w:t>
      </w:r>
      <w:r>
        <w:rPr>
          <w:rFonts w:ascii="Times New Roman" w:hAnsi="Times New Roman"/>
          <w:sz w:val="28"/>
        </w:rPr>
        <w:t>кого муниципального округа от 04.02.2021 № 135-п «Об утверждении Положения о персонифицированном учете несовершеннолетних и семей, находящихся в социальном опасном положении» признать утратившим силу.</w:t>
      </w:r>
    </w:p>
    <w:p w:rsidR="00477FB3" w:rsidRDefault="00F73D2C">
      <w:pPr>
        <w:pStyle w:val="ConsPlusNonformat1"/>
        <w:widowControl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Разместить данное постановление на официальном сайте</w:t>
      </w:r>
      <w:r>
        <w:rPr>
          <w:rFonts w:ascii="Times New Roman" w:hAnsi="Times New Roman"/>
          <w:sz w:val="28"/>
        </w:rPr>
        <w:t xml:space="preserve"> администрации Топкинского муниципального округа в информационно-телекоммуникационной сети «Интернет».</w:t>
      </w:r>
    </w:p>
    <w:p w:rsidR="00477FB3" w:rsidRDefault="00F73D2C">
      <w:pPr>
        <w:pStyle w:val="ConsPlusNonformat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4. Контроль за исполнением постановления возложить на заместителя главы Топкинского муниципального округа по социальным вопросам Т.Н. Смыкову.</w:t>
      </w:r>
    </w:p>
    <w:p w:rsidR="00477FB3" w:rsidRDefault="00F73D2C">
      <w:pPr>
        <w:pStyle w:val="ConsPlusNonformat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Постано</w:t>
      </w:r>
      <w:r>
        <w:rPr>
          <w:rFonts w:ascii="Times New Roman" w:hAnsi="Times New Roman"/>
          <w:sz w:val="28"/>
        </w:rPr>
        <w:t>вление вступает в силу после официального обнародования.</w:t>
      </w:r>
    </w:p>
    <w:p w:rsidR="00477FB3" w:rsidRDefault="00477FB3">
      <w:pPr>
        <w:pStyle w:val="ConsPlusNonformat1"/>
        <w:widowControl/>
        <w:ind w:firstLine="709"/>
        <w:rPr>
          <w:rFonts w:ascii="Times New Roman" w:hAnsi="Times New Roman"/>
          <w:sz w:val="28"/>
        </w:rPr>
      </w:pPr>
    </w:p>
    <w:p w:rsidR="00477FB3" w:rsidRDefault="00477FB3">
      <w:pPr>
        <w:pStyle w:val="ConsPlusNonformat1"/>
        <w:widowControl/>
        <w:ind w:firstLine="709"/>
        <w:rPr>
          <w:rFonts w:ascii="Times New Roman" w:hAnsi="Times New Roman"/>
          <w:sz w:val="28"/>
        </w:rPr>
      </w:pPr>
    </w:p>
    <w:p w:rsidR="00477FB3" w:rsidRDefault="00F73D2C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Топкинского</w:t>
      </w:r>
    </w:p>
    <w:p w:rsidR="00477FB3" w:rsidRDefault="00F73D2C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округа                                                                    С.В.Фролов</w:t>
      </w:r>
    </w:p>
    <w:sectPr w:rsidR="00477FB3">
      <w:headerReference w:type="even" r:id="rId8"/>
      <w:headerReference w:type="default" r:id="rId9"/>
      <w:headerReference w:type="first" r:id="rId10"/>
      <w:pgSz w:w="11906" w:h="16838"/>
      <w:pgMar w:top="999" w:right="1134" w:bottom="1134" w:left="1701" w:header="585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3D2C" w:rsidRDefault="00F73D2C">
      <w:r>
        <w:separator/>
      </w:r>
    </w:p>
  </w:endnote>
  <w:endnote w:type="continuationSeparator" w:id="0">
    <w:p w:rsidR="00F73D2C" w:rsidRDefault="00F73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XO Thames">
    <w:altName w:val="Times New Roman"/>
    <w:charset w:val="01"/>
    <w:family w:val="auto"/>
    <w:pitch w:val="default"/>
  </w:font>
  <w:font w:name="PT Astra Serif">
    <w:charset w:val="01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3D2C" w:rsidRDefault="00F73D2C">
      <w:r>
        <w:separator/>
      </w:r>
    </w:p>
  </w:footnote>
  <w:footnote w:type="continuationSeparator" w:id="0">
    <w:p w:rsidR="00F73D2C" w:rsidRDefault="00F73D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7FB3" w:rsidRDefault="00477FB3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7FB3" w:rsidRDefault="00F73D2C">
    <w:pPr>
      <w:pStyle w:val="aa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4" behindDoc="1" locked="0" layoutInCell="0" allowOverlap="1">
              <wp:simplePos x="0" y="0"/>
              <wp:positionH relativeFrom="margin">
                <wp:align>left</wp:align>
              </wp:positionH>
              <wp:positionV relativeFrom="paragraph">
                <wp:posOffset>635</wp:posOffset>
              </wp:positionV>
              <wp:extent cx="64135" cy="145415"/>
              <wp:effectExtent l="0" t="635" r="0" b="0"/>
              <wp:wrapSquare wrapText="bothSides"/>
              <wp:docPr id="2" name="Pictur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8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77FB3" w:rsidRDefault="00477FB3"/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Picture 2" o:spid="_x0000_s1026" style="position:absolute;margin-left:0;margin-top:.05pt;width:5.05pt;height:11.45pt;z-index:-503316476;visibility:visible;mso-wrap-style:square;mso-wrap-distance-left:0;mso-wrap-distance-top:0;mso-wrap-distance-right:0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" o:allowincell="f" filled="f" stroked="f" strokeweight="0">
              <v:textbox style="mso-fit-shape-to-text:t" inset="0,0,0,0">
                <w:txbxContent>
                  <w:p w:rsidR="00477FB3" w:rsidRDefault="00477FB3"/>
                </w:txbxContent>
              </v:textbox>
              <w10:wrap type="square" anchorx="margin"/>
            </v:rect>
          </w:pict>
        </mc:Fallback>
      </mc:AlternateContent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8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4135" cy="145415"/>
              <wp:effectExtent l="0" t="635" r="0" b="0"/>
              <wp:wrapSquare wrapText="bothSides"/>
              <wp:docPr id="3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8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77FB3" w:rsidRDefault="00477FB3"/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Picture 1" o:spid="_x0000_s1027" style="position:absolute;margin-left:0;margin-top:.05pt;width:5.05pt;height:11.45pt;z-index:-50331647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" o:allowincell="f" filled="f" stroked="f" strokeweight="0">
              <v:textbox style="mso-fit-shape-to-text:t" inset="0,0,0,0">
                <w:txbxContent>
                  <w:p w:rsidR="00477FB3" w:rsidRDefault="00477FB3"/>
                </w:txbxContent>
              </v:textbox>
              <w10:wrap type="square" anchorx="margin"/>
            </v:rect>
          </w:pict>
        </mc:Fallback>
      </mc:AlternateContent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12" behindDoc="1" locked="0" layoutInCell="0" allowOverlap="1">
              <wp:simplePos x="0" y="0"/>
              <wp:positionH relativeFrom="margin">
                <wp:align>left</wp:align>
              </wp:positionH>
              <wp:positionV relativeFrom="paragraph">
                <wp:posOffset>635</wp:posOffset>
              </wp:positionV>
              <wp:extent cx="64135" cy="145415"/>
              <wp:effectExtent l="0" t="0" r="0" b="0"/>
              <wp:wrapSquare wrapText="bothSides"/>
              <wp:docPr id="4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8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77FB3" w:rsidRDefault="00F73D2C"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61330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3" o:spid="_x0000_s1028" style="position:absolute;margin-left:0;margin-top:.05pt;width:5.05pt;height:11.45pt;z-index:-503316468;visibility:visible;mso-wrap-style:square;mso-wrap-distance-left:0;mso-wrap-distance-top:0;mso-wrap-distance-right:0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" o:allowincell="f" filled="f" stroked="f" strokeweight="0">
              <v:textbox style="mso-fit-shape-to-text:t" inset="0,0,0,0">
                <w:txbxContent>
                  <w:p w:rsidR="00477FB3" w:rsidRDefault="00F73D2C"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B61330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7FB3" w:rsidRDefault="00477FB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D4211"/>
    <w:multiLevelType w:val="multilevel"/>
    <w:tmpl w:val="8FF8B770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Calibri" w:hAnsi="Calibri" w:cs="Calibri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Calibri" w:hAnsi="Calibri" w:cs="Calibri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AE679FF"/>
    <w:multiLevelType w:val="multilevel"/>
    <w:tmpl w:val="F438B3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7FB3"/>
    <w:rsid w:val="00477FB3"/>
    <w:rsid w:val="00B61330"/>
    <w:rsid w:val="00F73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79550"/>
  <w15:docId w15:val="{F0AB148E-2958-4600-8426-44FF48339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ahoma" w:hAnsi="Times New Roman" w:cs="Noto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a"/>
    <w:uiPriority w:val="9"/>
    <w:qFormat/>
    <w:pPr>
      <w:outlineLvl w:val="0"/>
    </w:pPr>
    <w:rPr>
      <w:b/>
      <w:sz w:val="36"/>
    </w:rPr>
  </w:style>
  <w:style w:type="paragraph" w:styleId="2">
    <w:name w:val="heading 2"/>
    <w:basedOn w:val="a"/>
    <w:next w:val="a"/>
    <w:uiPriority w:val="9"/>
    <w:qFormat/>
    <w:pPr>
      <w:keepNext/>
      <w:jc w:val="center"/>
      <w:outlineLvl w:val="1"/>
    </w:pPr>
    <w:rPr>
      <w:sz w:val="28"/>
    </w:rPr>
  </w:style>
  <w:style w:type="paragraph" w:styleId="3">
    <w:name w:val="heading 3"/>
    <w:next w:val="a"/>
    <w:uiPriority w:val="9"/>
    <w:qFormat/>
    <w:pPr>
      <w:outlineLvl w:val="2"/>
    </w:pPr>
    <w:rPr>
      <w:sz w:val="28"/>
    </w:rPr>
  </w:style>
  <w:style w:type="paragraph" w:styleId="4">
    <w:name w:val="heading 4"/>
    <w:basedOn w:val="a"/>
    <w:next w:val="a"/>
    <w:uiPriority w:val="9"/>
    <w:qFormat/>
    <w:pPr>
      <w:keepNext/>
      <w:outlineLvl w:val="3"/>
    </w:pPr>
    <w:rPr>
      <w:sz w:val="28"/>
    </w:rPr>
  </w:style>
  <w:style w:type="paragraph" w:styleId="5">
    <w:name w:val="heading 5"/>
    <w:next w:val="a"/>
    <w:uiPriority w:val="9"/>
    <w:qFormat/>
    <w:pPr>
      <w:outlineLvl w:val="4"/>
    </w:pPr>
    <w:rPr>
      <w:sz w:val="26"/>
    </w:rPr>
  </w:style>
  <w:style w:type="paragraph" w:styleId="6">
    <w:name w:val="heading 6"/>
    <w:basedOn w:val="a"/>
    <w:next w:val="a"/>
    <w:uiPriority w:val="9"/>
    <w:qFormat/>
    <w:pPr>
      <w:keepNext/>
      <w:jc w:val="center"/>
      <w:outlineLvl w:val="5"/>
    </w:pPr>
    <w:rPr>
      <w:sz w:val="26"/>
    </w:rPr>
  </w:style>
  <w:style w:type="paragraph" w:styleId="7">
    <w:name w:val="heading 7"/>
    <w:next w:val="a"/>
    <w:uiPriority w:val="9"/>
    <w:qFormat/>
    <w:pPr>
      <w:outlineLvl w:val="6"/>
    </w:pPr>
    <w:rPr>
      <w:sz w:val="28"/>
    </w:rPr>
  </w:style>
  <w:style w:type="paragraph" w:styleId="8">
    <w:name w:val="heading 8"/>
    <w:basedOn w:val="a"/>
    <w:next w:val="a"/>
    <w:uiPriority w:val="9"/>
    <w:qFormat/>
    <w:pPr>
      <w:keepNext/>
      <w:outlineLvl w:val="7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61">
    <w:name w:val="Heading 61"/>
    <w:qFormat/>
    <w:rPr>
      <w:sz w:val="26"/>
    </w:rPr>
  </w:style>
  <w:style w:type="character" w:customStyle="1" w:styleId="Contents2">
    <w:name w:val="Contents 2"/>
    <w:qFormat/>
    <w:rPr>
      <w:rFonts w:ascii="XO Thames" w:hAnsi="XO Thames"/>
      <w:color w:val="000000"/>
      <w:spacing w:val="0"/>
      <w:sz w:val="28"/>
    </w:rPr>
  </w:style>
  <w:style w:type="character" w:customStyle="1" w:styleId="Contents4">
    <w:name w:val="Contents 4"/>
    <w:qFormat/>
    <w:rPr>
      <w:rFonts w:ascii="XO Thames" w:hAnsi="XO Thames"/>
      <w:color w:val="000000"/>
      <w:spacing w:val="0"/>
      <w:sz w:val="28"/>
    </w:rPr>
  </w:style>
  <w:style w:type="character" w:customStyle="1" w:styleId="10">
    <w:name w:val="Указатель1"/>
    <w:link w:val="1111"/>
    <w:qFormat/>
    <w:rPr>
      <w:rFonts w:ascii="PT Astra Serif" w:hAnsi="PT Astra Serif"/>
    </w:rPr>
  </w:style>
  <w:style w:type="character" w:customStyle="1" w:styleId="Heading71">
    <w:name w:val="Heading 71"/>
    <w:qFormat/>
    <w:rPr>
      <w:sz w:val="28"/>
    </w:rPr>
  </w:style>
  <w:style w:type="character" w:customStyle="1" w:styleId="Textbodyindent">
    <w:name w:val="Text body indent"/>
    <w:link w:val="Textbodyindent2"/>
    <w:qFormat/>
    <w:rPr>
      <w:rFonts w:ascii="Times New Roman" w:hAnsi="Times New Roman"/>
      <w:color w:val="000000"/>
      <w:spacing w:val="0"/>
      <w:sz w:val="28"/>
    </w:rPr>
  </w:style>
  <w:style w:type="character" w:customStyle="1" w:styleId="Contents6">
    <w:name w:val="Contents 6"/>
    <w:qFormat/>
    <w:rPr>
      <w:rFonts w:ascii="XO Thames" w:hAnsi="XO Thames"/>
      <w:color w:val="000000"/>
      <w:spacing w:val="0"/>
      <w:sz w:val="28"/>
    </w:rPr>
  </w:style>
  <w:style w:type="character" w:customStyle="1" w:styleId="Header1">
    <w:name w:val="Header1"/>
    <w:qFormat/>
  </w:style>
  <w:style w:type="character" w:customStyle="1" w:styleId="Contents7">
    <w:name w:val="Contents 7"/>
    <w:qFormat/>
    <w:rPr>
      <w:rFonts w:ascii="XO Thames" w:hAnsi="XO Thames"/>
      <w:color w:val="000000"/>
      <w:spacing w:val="0"/>
      <w:sz w:val="28"/>
    </w:rPr>
  </w:style>
  <w:style w:type="character" w:customStyle="1" w:styleId="Heading81">
    <w:name w:val="Heading 81"/>
    <w:qFormat/>
    <w:rPr>
      <w:sz w:val="24"/>
    </w:rPr>
  </w:style>
  <w:style w:type="character" w:customStyle="1" w:styleId="Heading31">
    <w:name w:val="Heading 31"/>
    <w:qFormat/>
    <w:rPr>
      <w:sz w:val="28"/>
    </w:rPr>
  </w:style>
  <w:style w:type="character" w:customStyle="1" w:styleId="21">
    <w:name w:val="Основной текст с отступом 21"/>
    <w:link w:val="BodyTextIndent21"/>
    <w:qFormat/>
    <w:rPr>
      <w:sz w:val="28"/>
    </w:rPr>
  </w:style>
  <w:style w:type="character" w:customStyle="1" w:styleId="FontStyle13">
    <w:name w:val="Font Style13"/>
    <w:basedOn w:val="a0"/>
    <w:link w:val="FontStyle131"/>
    <w:qFormat/>
    <w:rPr>
      <w:rFonts w:ascii="Times New Roman" w:hAnsi="Times New Roman"/>
      <w:sz w:val="26"/>
    </w:rPr>
  </w:style>
  <w:style w:type="character" w:styleId="a3">
    <w:name w:val="Hyperlink"/>
    <w:link w:val="-"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11">
    <w:name w:val="Схема документа1"/>
    <w:link w:val="DocumentMap1"/>
    <w:qFormat/>
    <w:rPr>
      <w:rFonts w:ascii="Tahoma" w:hAnsi="Tahoma"/>
    </w:rPr>
  </w:style>
  <w:style w:type="character" w:customStyle="1" w:styleId="12">
    <w:name w:val="Обычный (веб)1"/>
    <w:link w:val="NormalWeb1"/>
    <w:qFormat/>
    <w:rPr>
      <w:sz w:val="24"/>
    </w:rPr>
  </w:style>
  <w:style w:type="character" w:customStyle="1" w:styleId="Contents8">
    <w:name w:val="Contents 8"/>
    <w:link w:val="Contents82"/>
    <w:qFormat/>
    <w:rPr>
      <w:rFonts w:ascii="XO Thames" w:hAnsi="XO Thames"/>
      <w:color w:val="000000"/>
      <w:spacing w:val="0"/>
      <w:sz w:val="28"/>
    </w:rPr>
  </w:style>
  <w:style w:type="character" w:customStyle="1" w:styleId="210">
    <w:name w:val="Основной текст 21"/>
    <w:link w:val="BodyText21"/>
    <w:qFormat/>
    <w:rPr>
      <w:sz w:val="28"/>
    </w:rPr>
  </w:style>
  <w:style w:type="character" w:customStyle="1" w:styleId="Heading11">
    <w:name w:val="Heading 11"/>
    <w:qFormat/>
    <w:rPr>
      <w:rFonts w:ascii="Times New Roman" w:hAnsi="Times New Roman"/>
      <w:b/>
      <w:color w:val="000000"/>
      <w:spacing w:val="0"/>
      <w:sz w:val="36"/>
    </w:rPr>
  </w:style>
  <w:style w:type="character" w:customStyle="1" w:styleId="Contents5">
    <w:name w:val="Contents 5"/>
    <w:link w:val="Contents52"/>
    <w:qFormat/>
    <w:rPr>
      <w:rFonts w:ascii="XO Thames" w:hAnsi="XO Thames"/>
      <w:color w:val="000000"/>
      <w:spacing w:val="0"/>
      <w:sz w:val="28"/>
    </w:rPr>
  </w:style>
  <w:style w:type="character" w:customStyle="1" w:styleId="Contents21">
    <w:name w:val="Contents 21"/>
    <w:link w:val="Contents22"/>
    <w:qFormat/>
    <w:rPr>
      <w:rFonts w:ascii="XO Thames" w:hAnsi="XO Thames"/>
      <w:color w:val="000000"/>
      <w:spacing w:val="0"/>
      <w:sz w:val="28"/>
    </w:rPr>
  </w:style>
  <w:style w:type="character" w:customStyle="1" w:styleId="Contents3">
    <w:name w:val="Contents 3"/>
    <w:link w:val="Contents32"/>
    <w:qFormat/>
    <w:rPr>
      <w:rFonts w:ascii="XO Thames" w:hAnsi="XO Thames"/>
      <w:color w:val="000000"/>
      <w:spacing w:val="0"/>
      <w:sz w:val="28"/>
    </w:rPr>
  </w:style>
  <w:style w:type="character" w:customStyle="1" w:styleId="Contents31">
    <w:name w:val="Contents 31"/>
    <w:qFormat/>
    <w:rPr>
      <w:rFonts w:ascii="XO Thames" w:hAnsi="XO Thames"/>
      <w:color w:val="000000"/>
      <w:spacing w:val="0"/>
      <w:sz w:val="28"/>
    </w:rPr>
  </w:style>
  <w:style w:type="character" w:customStyle="1" w:styleId="Contents71">
    <w:name w:val="Contents 71"/>
    <w:link w:val="Contents72"/>
    <w:qFormat/>
    <w:rPr>
      <w:rFonts w:ascii="XO Thames" w:hAnsi="XO Thames"/>
      <w:color w:val="000000"/>
      <w:spacing w:val="0"/>
      <w:sz w:val="28"/>
    </w:rPr>
  </w:style>
  <w:style w:type="character" w:customStyle="1" w:styleId="a4">
    <w:name w:val="Колонтитул"/>
    <w:link w:val="13"/>
    <w:qFormat/>
    <w:rPr>
      <w:rFonts w:ascii="XO Thames" w:hAnsi="XO Thames"/>
      <w:color w:val="000000"/>
      <w:spacing w:val="0"/>
      <w:sz w:val="20"/>
    </w:rPr>
  </w:style>
  <w:style w:type="character" w:customStyle="1" w:styleId="Style8">
    <w:name w:val="Style8"/>
    <w:link w:val="Style81"/>
    <w:qFormat/>
    <w:rPr>
      <w:sz w:val="24"/>
    </w:rPr>
  </w:style>
  <w:style w:type="character" w:customStyle="1" w:styleId="Contents41">
    <w:name w:val="Contents 41"/>
    <w:link w:val="Contents42"/>
    <w:qFormat/>
    <w:rPr>
      <w:rFonts w:ascii="XO Thames" w:hAnsi="XO Thames"/>
      <w:color w:val="000000"/>
      <w:spacing w:val="0"/>
      <w:sz w:val="28"/>
    </w:rPr>
  </w:style>
  <w:style w:type="character" w:customStyle="1" w:styleId="Heading51">
    <w:name w:val="Heading 51"/>
    <w:qFormat/>
    <w:rPr>
      <w:rFonts w:ascii="Times New Roman" w:hAnsi="Times New Roman"/>
      <w:color w:val="000000"/>
      <w:spacing w:val="0"/>
      <w:sz w:val="26"/>
    </w:rPr>
  </w:style>
  <w:style w:type="character" w:customStyle="1" w:styleId="14">
    <w:name w:val="Заголовок1"/>
    <w:link w:val="11110"/>
    <w:qFormat/>
    <w:rPr>
      <w:rFonts w:ascii="PT Astra Serif" w:hAnsi="PT Astra Serif"/>
      <w:sz w:val="28"/>
    </w:rPr>
  </w:style>
  <w:style w:type="character" w:customStyle="1" w:styleId="Caption1">
    <w:name w:val="Caption1"/>
    <w:qFormat/>
    <w:rPr>
      <w:sz w:val="28"/>
    </w:rPr>
  </w:style>
  <w:style w:type="character" w:customStyle="1" w:styleId="a5">
    <w:name w:val="Содержимое врезки"/>
    <w:link w:val="15"/>
    <w:qFormat/>
  </w:style>
  <w:style w:type="character" w:customStyle="1" w:styleId="Contents1">
    <w:name w:val="Contents 1"/>
    <w:link w:val="Contents12"/>
    <w:qFormat/>
    <w:rPr>
      <w:rFonts w:ascii="XO Thames" w:hAnsi="XO Thames"/>
      <w:b/>
      <w:color w:val="000000"/>
      <w:spacing w:val="0"/>
      <w:sz w:val="28"/>
    </w:rPr>
  </w:style>
  <w:style w:type="character" w:customStyle="1" w:styleId="List1">
    <w:name w:val="List1"/>
    <w:basedOn w:val="Textbody1"/>
    <w:qFormat/>
    <w:rPr>
      <w:rFonts w:ascii="PT Astra Serif" w:hAnsi="PT Astra Serif"/>
      <w:color w:val="000000"/>
      <w:spacing w:val="0"/>
      <w:sz w:val="28"/>
    </w:rPr>
  </w:style>
  <w:style w:type="character" w:styleId="a6">
    <w:name w:val="page number"/>
    <w:basedOn w:val="a0"/>
  </w:style>
  <w:style w:type="character" w:customStyle="1" w:styleId="Title1">
    <w:name w:val="Title1"/>
    <w:qFormat/>
    <w:rPr>
      <w:rFonts w:ascii="XO Thames" w:hAnsi="XO Thames"/>
      <w:b/>
      <w:caps/>
      <w:sz w:val="40"/>
    </w:rPr>
  </w:style>
  <w:style w:type="character" w:customStyle="1" w:styleId="FontStyle16">
    <w:name w:val="Font Style16"/>
    <w:basedOn w:val="a0"/>
    <w:link w:val="FontStyle161"/>
    <w:qFormat/>
    <w:rPr>
      <w:rFonts w:ascii="Times New Roman" w:hAnsi="Times New Roman"/>
      <w:spacing w:val="10"/>
      <w:sz w:val="24"/>
    </w:rPr>
  </w:style>
  <w:style w:type="character" w:customStyle="1" w:styleId="31">
    <w:name w:val="Основной текст с отступом 31"/>
    <w:link w:val="BodyTextIndent31"/>
    <w:qFormat/>
    <w:rPr>
      <w:sz w:val="28"/>
    </w:rPr>
  </w:style>
  <w:style w:type="character" w:customStyle="1" w:styleId="Footnote">
    <w:name w:val="Footnote"/>
    <w:link w:val="Footnote1"/>
    <w:qFormat/>
    <w:rPr>
      <w:rFonts w:ascii="XO Thames" w:hAnsi="XO Thames"/>
      <w:color w:val="000000"/>
      <w:spacing w:val="0"/>
      <w:sz w:val="22"/>
    </w:rPr>
  </w:style>
  <w:style w:type="character" w:customStyle="1" w:styleId="Heading41">
    <w:name w:val="Heading 41"/>
    <w:qFormat/>
    <w:rPr>
      <w:sz w:val="28"/>
    </w:rPr>
  </w:style>
  <w:style w:type="character" w:customStyle="1" w:styleId="Textbodyindent1">
    <w:name w:val="Text body indent1"/>
    <w:qFormat/>
    <w:rPr>
      <w:sz w:val="28"/>
    </w:rPr>
  </w:style>
  <w:style w:type="character" w:customStyle="1" w:styleId="Contents11">
    <w:name w:val="Contents 11"/>
    <w:qFormat/>
    <w:rPr>
      <w:rFonts w:ascii="XO Thames" w:hAnsi="XO Thames"/>
      <w:b/>
      <w:color w:val="000000"/>
      <w:spacing w:val="0"/>
      <w:sz w:val="28"/>
    </w:rPr>
  </w:style>
  <w:style w:type="character" w:customStyle="1" w:styleId="ConsPlusTitle">
    <w:name w:val="ConsPlusTitle"/>
    <w:link w:val="ConsPlusTitle1"/>
    <w:qFormat/>
    <w:rPr>
      <w:rFonts w:ascii="Arial" w:hAnsi="Arial"/>
      <w:b/>
      <w:color w:val="000000"/>
      <w:spacing w:val="0"/>
      <w:sz w:val="20"/>
    </w:rPr>
  </w:style>
  <w:style w:type="character" w:customStyle="1" w:styleId="Textbody">
    <w:name w:val="Text body"/>
    <w:qFormat/>
    <w:rPr>
      <w:sz w:val="28"/>
    </w:rPr>
  </w:style>
  <w:style w:type="character" w:customStyle="1" w:styleId="Contents9">
    <w:name w:val="Contents 9"/>
    <w:link w:val="Contents92"/>
    <w:qFormat/>
    <w:rPr>
      <w:rFonts w:ascii="XO Thames" w:hAnsi="XO Thames"/>
      <w:color w:val="000000"/>
      <w:spacing w:val="0"/>
      <w:sz w:val="28"/>
    </w:rPr>
  </w:style>
  <w:style w:type="character" w:customStyle="1" w:styleId="HeaderandFooter">
    <w:name w:val="Header and Footer"/>
    <w:link w:val="HeaderandFooter1"/>
    <w:qFormat/>
    <w:rPr>
      <w:rFonts w:ascii="XO Thames" w:hAnsi="XO Thames"/>
      <w:sz w:val="20"/>
    </w:rPr>
  </w:style>
  <w:style w:type="character" w:customStyle="1" w:styleId="16">
    <w:name w:val="1 Знак"/>
    <w:link w:val="110"/>
    <w:qFormat/>
    <w:rPr>
      <w:rFonts w:ascii="Verdana" w:hAnsi="Verdana"/>
    </w:rPr>
  </w:style>
  <w:style w:type="character" w:customStyle="1" w:styleId="Contents91">
    <w:name w:val="Contents 91"/>
    <w:qFormat/>
    <w:rPr>
      <w:rFonts w:ascii="XO Thames" w:hAnsi="XO Thames"/>
      <w:color w:val="000000"/>
      <w:spacing w:val="0"/>
      <w:sz w:val="28"/>
    </w:rPr>
  </w:style>
  <w:style w:type="character" w:customStyle="1" w:styleId="FontStyle14">
    <w:name w:val="Font Style14"/>
    <w:basedOn w:val="a0"/>
    <w:link w:val="FontStyle141"/>
    <w:qFormat/>
    <w:rPr>
      <w:rFonts w:ascii="Times New Roman" w:hAnsi="Times New Roman"/>
      <w:sz w:val="26"/>
    </w:rPr>
  </w:style>
  <w:style w:type="character" w:customStyle="1" w:styleId="Heading21">
    <w:name w:val="Heading 21"/>
    <w:qFormat/>
    <w:rPr>
      <w:sz w:val="28"/>
    </w:rPr>
  </w:style>
  <w:style w:type="character" w:customStyle="1" w:styleId="Contents81">
    <w:name w:val="Contents 81"/>
    <w:qFormat/>
    <w:rPr>
      <w:rFonts w:ascii="XO Thames" w:hAnsi="XO Thames"/>
      <w:color w:val="000000"/>
      <w:spacing w:val="0"/>
      <w:sz w:val="28"/>
    </w:rPr>
  </w:style>
  <w:style w:type="character" w:customStyle="1" w:styleId="Contents61">
    <w:name w:val="Contents 61"/>
    <w:link w:val="Contents62"/>
    <w:qFormat/>
    <w:rPr>
      <w:rFonts w:ascii="XO Thames" w:hAnsi="XO Thames"/>
      <w:color w:val="000000"/>
      <w:spacing w:val="0"/>
      <w:sz w:val="28"/>
    </w:rPr>
  </w:style>
  <w:style w:type="character" w:customStyle="1" w:styleId="Textbody1">
    <w:name w:val="Text body1"/>
    <w:link w:val="Textbody2"/>
    <w:qFormat/>
    <w:rPr>
      <w:rFonts w:ascii="Times New Roman" w:hAnsi="Times New Roman"/>
      <w:color w:val="000000"/>
      <w:spacing w:val="0"/>
      <w:sz w:val="28"/>
    </w:rPr>
  </w:style>
  <w:style w:type="character" w:customStyle="1" w:styleId="Contents51">
    <w:name w:val="Contents 51"/>
    <w:qFormat/>
    <w:rPr>
      <w:rFonts w:ascii="XO Thames" w:hAnsi="XO Thames"/>
      <w:color w:val="000000"/>
      <w:spacing w:val="0"/>
      <w:sz w:val="28"/>
    </w:rPr>
  </w:style>
  <w:style w:type="character" w:customStyle="1" w:styleId="ConsPlusNormal">
    <w:name w:val="ConsPlusNormal"/>
    <w:link w:val="ConsPlusNormal1"/>
    <w:qFormat/>
    <w:rPr>
      <w:rFonts w:ascii="Arial" w:hAnsi="Arial"/>
      <w:color w:val="000000"/>
      <w:spacing w:val="0"/>
      <w:sz w:val="20"/>
    </w:rPr>
  </w:style>
  <w:style w:type="character" w:customStyle="1" w:styleId="ConsPlusNonformat">
    <w:name w:val="ConsPlusNonformat"/>
    <w:link w:val="ConsPlusNonformat1"/>
    <w:qFormat/>
    <w:rPr>
      <w:rFonts w:ascii="Courier New" w:hAnsi="Courier New"/>
      <w:color w:val="000000"/>
      <w:spacing w:val="0"/>
      <w:sz w:val="20"/>
    </w:rPr>
  </w:style>
  <w:style w:type="character" w:customStyle="1" w:styleId="Subtitle1">
    <w:name w:val="Subtitle1"/>
    <w:qFormat/>
    <w:rPr>
      <w:rFonts w:ascii="XO Thames" w:hAnsi="XO Thames"/>
      <w:i/>
      <w:color w:val="000000"/>
      <w:spacing w:val="0"/>
      <w:sz w:val="24"/>
    </w:rPr>
  </w:style>
  <w:style w:type="character" w:customStyle="1" w:styleId="17">
    <w:name w:val="Текст выноски1"/>
    <w:link w:val="BalloonText1"/>
    <w:qFormat/>
    <w:rPr>
      <w:rFonts w:ascii="Tahoma" w:hAnsi="Tahoma"/>
      <w:sz w:val="16"/>
    </w:rPr>
  </w:style>
  <w:style w:type="character" w:customStyle="1" w:styleId="p5">
    <w:name w:val="p5"/>
    <w:link w:val="p51"/>
    <w:qFormat/>
    <w:rPr>
      <w:sz w:val="24"/>
    </w:rPr>
  </w:style>
  <w:style w:type="character" w:customStyle="1" w:styleId="HTML1">
    <w:name w:val="Стандартный HTML1"/>
    <w:link w:val="HTMLPreformatted1"/>
    <w:qFormat/>
    <w:rPr>
      <w:rFonts w:ascii="Courier New" w:hAnsi="Courier New"/>
    </w:rPr>
  </w:style>
  <w:style w:type="paragraph" w:customStyle="1" w:styleId="18">
    <w:name w:val="Заголовок1"/>
    <w:basedOn w:val="a"/>
    <w:next w:val="a7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styleId="a7">
    <w:name w:val="Body Text"/>
    <w:basedOn w:val="a"/>
    <w:pPr>
      <w:jc w:val="both"/>
    </w:pPr>
    <w:rPr>
      <w:sz w:val="28"/>
    </w:rPr>
  </w:style>
  <w:style w:type="paragraph" w:styleId="a8">
    <w:name w:val="List"/>
    <w:basedOn w:val="Textbody2"/>
    <w:rPr>
      <w:rFonts w:ascii="PT Astra Serif" w:hAnsi="PT Astra Serif"/>
    </w:rPr>
  </w:style>
  <w:style w:type="paragraph" w:styleId="a9">
    <w:name w:val="caption"/>
    <w:basedOn w:val="a"/>
    <w:next w:val="a"/>
    <w:qFormat/>
    <w:pPr>
      <w:jc w:val="center"/>
    </w:pPr>
    <w:rPr>
      <w:sz w:val="28"/>
    </w:rPr>
  </w:style>
  <w:style w:type="paragraph" w:customStyle="1" w:styleId="19">
    <w:name w:val="Указатель1"/>
    <w:basedOn w:val="a"/>
    <w:qFormat/>
    <w:pPr>
      <w:suppressLineNumbers/>
    </w:pPr>
    <w:rPr>
      <w:rFonts w:ascii="PT Astra Serif" w:hAnsi="PT Astra Serif"/>
    </w:rPr>
  </w:style>
  <w:style w:type="paragraph" w:customStyle="1" w:styleId="111">
    <w:name w:val="Заголовок11"/>
    <w:basedOn w:val="a"/>
    <w:next w:val="a7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customStyle="1" w:styleId="112">
    <w:name w:val="Указатель11"/>
    <w:basedOn w:val="a"/>
    <w:qFormat/>
    <w:pPr>
      <w:suppressLineNumbers/>
    </w:pPr>
    <w:rPr>
      <w:rFonts w:ascii="PT Astra Serif" w:hAnsi="PT Astra Serif"/>
    </w:rPr>
  </w:style>
  <w:style w:type="paragraph" w:customStyle="1" w:styleId="1110">
    <w:name w:val="Заголовок111"/>
    <w:basedOn w:val="a"/>
    <w:next w:val="a7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customStyle="1" w:styleId="1112">
    <w:name w:val="Указатель111"/>
    <w:basedOn w:val="a"/>
    <w:qFormat/>
    <w:pPr>
      <w:suppressLineNumbers/>
    </w:pPr>
    <w:rPr>
      <w:rFonts w:ascii="PT Astra Serif" w:hAnsi="PT Astra Serif"/>
    </w:rPr>
  </w:style>
  <w:style w:type="paragraph" w:customStyle="1" w:styleId="11110">
    <w:name w:val="Заголовок1111"/>
    <w:basedOn w:val="a"/>
    <w:next w:val="a7"/>
    <w:link w:val="14"/>
    <w:qFormat/>
    <w:pPr>
      <w:keepNext/>
      <w:spacing w:before="240" w:after="120"/>
    </w:pPr>
    <w:rPr>
      <w:rFonts w:ascii="PT Astra Serif" w:hAnsi="PT Astra Serif"/>
      <w:sz w:val="28"/>
    </w:rPr>
  </w:style>
  <w:style w:type="paragraph" w:customStyle="1" w:styleId="1111">
    <w:name w:val="Указатель1111"/>
    <w:basedOn w:val="a"/>
    <w:link w:val="10"/>
    <w:qFormat/>
    <w:rPr>
      <w:rFonts w:ascii="PT Astra Serif" w:hAnsi="PT Astra Serif"/>
    </w:rPr>
  </w:style>
  <w:style w:type="paragraph" w:styleId="20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Textbodyindent2">
    <w:name w:val="Text body indent2"/>
    <w:link w:val="Textbodyindent"/>
    <w:qFormat/>
    <w:rPr>
      <w:sz w:val="28"/>
    </w:rPr>
  </w:style>
  <w:style w:type="paragraph" w:styleId="60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customStyle="1" w:styleId="HeaderandFooter1">
    <w:name w:val="Header and Footer1"/>
    <w:link w:val="HeaderandFooter"/>
    <w:qFormat/>
    <w:rPr>
      <w:rFonts w:ascii="XO Thames" w:hAnsi="XO Thames"/>
    </w:rPr>
  </w:style>
  <w:style w:type="paragraph" w:customStyle="1" w:styleId="HeaderandFooter2">
    <w:name w:val="Header and Footer2"/>
    <w:basedOn w:val="a"/>
    <w:qFormat/>
  </w:style>
  <w:style w:type="paragraph" w:customStyle="1" w:styleId="HeaderandFooter3">
    <w:name w:val="Header and Footer3"/>
    <w:basedOn w:val="a"/>
    <w:qFormat/>
  </w:style>
  <w:style w:type="paragraph" w:customStyle="1" w:styleId="HeaderandFooter4">
    <w:name w:val="Header and Footer4"/>
    <w:basedOn w:val="a"/>
    <w:qFormat/>
  </w:style>
  <w:style w:type="paragraph" w:styleId="aa">
    <w:name w:val="header"/>
  </w:style>
  <w:style w:type="paragraph" w:styleId="70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BodyTextIndent21">
    <w:name w:val="Body Text Indent 21"/>
    <w:basedOn w:val="a"/>
    <w:link w:val="21"/>
    <w:qFormat/>
    <w:pPr>
      <w:ind w:left="426" w:hanging="426"/>
    </w:pPr>
    <w:rPr>
      <w:sz w:val="28"/>
    </w:rPr>
  </w:style>
  <w:style w:type="paragraph" w:customStyle="1" w:styleId="FontStyle131">
    <w:name w:val="Font Style131"/>
    <w:basedOn w:val="DefaultParagraphFont1"/>
    <w:link w:val="FontStyle13"/>
    <w:qFormat/>
    <w:rPr>
      <w:sz w:val="26"/>
    </w:rPr>
  </w:style>
  <w:style w:type="paragraph" w:customStyle="1" w:styleId="-">
    <w:name w:val="Интернет-ссылка"/>
    <w:link w:val="a3"/>
    <w:qFormat/>
    <w:rPr>
      <w:color w:val="0000FF"/>
      <w:u w:val="single"/>
    </w:rPr>
  </w:style>
  <w:style w:type="paragraph" w:customStyle="1" w:styleId="DocumentMap1">
    <w:name w:val="Document Map1"/>
    <w:basedOn w:val="a"/>
    <w:link w:val="11"/>
    <w:qFormat/>
    <w:rPr>
      <w:rFonts w:ascii="Tahoma" w:hAnsi="Tahoma"/>
    </w:rPr>
  </w:style>
  <w:style w:type="paragraph" w:customStyle="1" w:styleId="NormalWeb1">
    <w:name w:val="Normal (Web)1"/>
    <w:basedOn w:val="a"/>
    <w:link w:val="12"/>
    <w:qFormat/>
    <w:pPr>
      <w:spacing w:beforeAutospacing="1" w:afterAutospacing="1"/>
    </w:pPr>
    <w:rPr>
      <w:sz w:val="24"/>
    </w:rPr>
  </w:style>
  <w:style w:type="paragraph" w:customStyle="1" w:styleId="Contents82">
    <w:name w:val="Contents 82"/>
    <w:link w:val="Contents8"/>
    <w:qFormat/>
    <w:rPr>
      <w:rFonts w:ascii="XO Thames" w:hAnsi="XO Thames"/>
      <w:sz w:val="28"/>
    </w:rPr>
  </w:style>
  <w:style w:type="paragraph" w:customStyle="1" w:styleId="BodyText21">
    <w:name w:val="Body Text 21"/>
    <w:basedOn w:val="a"/>
    <w:link w:val="210"/>
    <w:qFormat/>
    <w:rPr>
      <w:sz w:val="28"/>
    </w:rPr>
  </w:style>
  <w:style w:type="paragraph" w:customStyle="1" w:styleId="Contents52">
    <w:name w:val="Contents 52"/>
    <w:link w:val="Contents5"/>
    <w:qFormat/>
    <w:rPr>
      <w:rFonts w:ascii="XO Thames" w:hAnsi="XO Thames"/>
      <w:sz w:val="28"/>
    </w:rPr>
  </w:style>
  <w:style w:type="paragraph" w:customStyle="1" w:styleId="Contents22">
    <w:name w:val="Contents 22"/>
    <w:link w:val="Contents21"/>
    <w:qFormat/>
    <w:rPr>
      <w:rFonts w:ascii="XO Thames" w:hAnsi="XO Thames"/>
      <w:sz w:val="28"/>
    </w:rPr>
  </w:style>
  <w:style w:type="paragraph" w:customStyle="1" w:styleId="Contents32">
    <w:name w:val="Contents 32"/>
    <w:link w:val="Contents3"/>
    <w:qFormat/>
    <w:rPr>
      <w:rFonts w:ascii="XO Thames" w:hAnsi="XO Thames"/>
      <w:sz w:val="28"/>
    </w:rPr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Contents72">
    <w:name w:val="Contents 72"/>
    <w:link w:val="Contents71"/>
    <w:qFormat/>
    <w:rPr>
      <w:rFonts w:ascii="XO Thames" w:hAnsi="XO Thames"/>
      <w:sz w:val="28"/>
    </w:rPr>
  </w:style>
  <w:style w:type="paragraph" w:customStyle="1" w:styleId="13">
    <w:name w:val="Колонтитул1"/>
    <w:link w:val="a4"/>
    <w:qFormat/>
    <w:rPr>
      <w:rFonts w:ascii="XO Thames" w:hAnsi="XO Thames"/>
    </w:rPr>
  </w:style>
  <w:style w:type="paragraph" w:customStyle="1" w:styleId="Style81">
    <w:name w:val="Style81"/>
    <w:basedOn w:val="a"/>
    <w:link w:val="Style8"/>
    <w:qFormat/>
    <w:pPr>
      <w:widowControl w:val="0"/>
      <w:spacing w:line="322" w:lineRule="exact"/>
      <w:ind w:firstLine="720"/>
      <w:jc w:val="both"/>
    </w:pPr>
    <w:rPr>
      <w:sz w:val="24"/>
    </w:rPr>
  </w:style>
  <w:style w:type="paragraph" w:customStyle="1" w:styleId="Contents42">
    <w:name w:val="Contents 42"/>
    <w:link w:val="Contents41"/>
    <w:qFormat/>
    <w:rPr>
      <w:rFonts w:ascii="XO Thames" w:hAnsi="XO Thames"/>
      <w:sz w:val="28"/>
    </w:rPr>
  </w:style>
  <w:style w:type="paragraph" w:customStyle="1" w:styleId="15">
    <w:name w:val="Содержимое врезки1"/>
    <w:basedOn w:val="a"/>
    <w:link w:val="a5"/>
    <w:qFormat/>
  </w:style>
  <w:style w:type="paragraph" w:customStyle="1" w:styleId="Contents12">
    <w:name w:val="Contents 12"/>
    <w:link w:val="Contents1"/>
    <w:qFormat/>
    <w:rPr>
      <w:rFonts w:ascii="XO Thames" w:hAnsi="XO Thames"/>
      <w:b/>
      <w:sz w:val="28"/>
    </w:rPr>
  </w:style>
  <w:style w:type="paragraph" w:customStyle="1" w:styleId="PageNumber1">
    <w:name w:val="Page Number1"/>
    <w:basedOn w:val="DefaultParagraphFont1"/>
    <w:qFormat/>
  </w:style>
  <w:style w:type="paragraph" w:styleId="ab">
    <w:name w:val="Title"/>
    <w:next w:val="a"/>
    <w:uiPriority w:val="10"/>
    <w:qFormat/>
    <w:rPr>
      <w:rFonts w:ascii="XO Thames" w:hAnsi="XO Thames"/>
      <w:b/>
      <w:caps/>
      <w:sz w:val="40"/>
    </w:rPr>
  </w:style>
  <w:style w:type="paragraph" w:customStyle="1" w:styleId="FontStyle161">
    <w:name w:val="Font Style161"/>
    <w:basedOn w:val="DefaultParagraphFont1"/>
    <w:link w:val="FontStyle16"/>
    <w:qFormat/>
    <w:rPr>
      <w:spacing w:val="10"/>
      <w:sz w:val="24"/>
    </w:rPr>
  </w:style>
  <w:style w:type="paragraph" w:customStyle="1" w:styleId="BodyTextIndent31">
    <w:name w:val="Body Text Indent 31"/>
    <w:basedOn w:val="a"/>
    <w:link w:val="31"/>
    <w:qFormat/>
    <w:pPr>
      <w:ind w:firstLine="709"/>
      <w:jc w:val="both"/>
    </w:pPr>
    <w:rPr>
      <w:sz w:val="28"/>
    </w:rPr>
  </w:style>
  <w:style w:type="paragraph" w:customStyle="1" w:styleId="Internetlink">
    <w:name w:val="Internet link"/>
    <w:qFormat/>
    <w:rPr>
      <w:color w:val="0000FF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ac">
    <w:name w:val="Body Text Indent"/>
    <w:basedOn w:val="a"/>
    <w:pPr>
      <w:ind w:firstLine="993"/>
      <w:jc w:val="both"/>
    </w:pPr>
    <w:rPr>
      <w:sz w:val="28"/>
    </w:rPr>
  </w:style>
  <w:style w:type="paragraph" w:styleId="1a">
    <w:name w:val="toc 1"/>
    <w:next w:val="a"/>
    <w:uiPriority w:val="39"/>
    <w:rPr>
      <w:rFonts w:ascii="XO Thames" w:hAnsi="XO Thames"/>
      <w:b/>
      <w:sz w:val="28"/>
    </w:rPr>
  </w:style>
  <w:style w:type="paragraph" w:customStyle="1" w:styleId="ConsPlusTitle1">
    <w:name w:val="ConsPlusTitle1"/>
    <w:link w:val="ConsPlusTitle"/>
    <w:qFormat/>
    <w:pPr>
      <w:widowControl w:val="0"/>
    </w:pPr>
    <w:rPr>
      <w:rFonts w:ascii="Arial" w:hAnsi="Arial"/>
      <w:b/>
    </w:rPr>
  </w:style>
  <w:style w:type="paragraph" w:customStyle="1" w:styleId="Contents92">
    <w:name w:val="Contents 92"/>
    <w:link w:val="Contents9"/>
    <w:qFormat/>
    <w:rPr>
      <w:rFonts w:ascii="XO Thames" w:hAnsi="XO Thames"/>
      <w:sz w:val="28"/>
    </w:rPr>
  </w:style>
  <w:style w:type="paragraph" w:customStyle="1" w:styleId="110">
    <w:name w:val="1 Знак1"/>
    <w:basedOn w:val="a"/>
    <w:link w:val="16"/>
    <w:qFormat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/>
    </w:r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FontStyle141">
    <w:name w:val="Font Style141"/>
    <w:basedOn w:val="DefaultParagraphFont1"/>
    <w:link w:val="FontStyle14"/>
    <w:qFormat/>
    <w:rPr>
      <w:sz w:val="26"/>
    </w:rPr>
  </w:style>
  <w:style w:type="paragraph" w:styleId="80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Contents62">
    <w:name w:val="Contents 62"/>
    <w:link w:val="Contents61"/>
    <w:qFormat/>
    <w:rPr>
      <w:rFonts w:ascii="XO Thames" w:hAnsi="XO Thames"/>
      <w:sz w:val="28"/>
    </w:rPr>
  </w:style>
  <w:style w:type="paragraph" w:customStyle="1" w:styleId="Textbody2">
    <w:name w:val="Text body2"/>
    <w:link w:val="Textbody1"/>
    <w:qFormat/>
    <w:rPr>
      <w:sz w:val="28"/>
    </w:rPr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ConsPlusNormal1">
    <w:name w:val="ConsPlusNormal1"/>
    <w:link w:val="ConsPlusNormal"/>
    <w:qFormat/>
    <w:pPr>
      <w:widowControl w:val="0"/>
      <w:ind w:firstLine="720"/>
    </w:pPr>
    <w:rPr>
      <w:rFonts w:ascii="Arial" w:hAnsi="Arial"/>
    </w:rPr>
  </w:style>
  <w:style w:type="paragraph" w:customStyle="1" w:styleId="ConsPlusNonformat1">
    <w:name w:val="ConsPlusNonformat1"/>
    <w:link w:val="ConsPlusNonformat"/>
    <w:qFormat/>
    <w:pPr>
      <w:widowControl w:val="0"/>
    </w:pPr>
    <w:rPr>
      <w:rFonts w:ascii="Courier New" w:hAnsi="Courier New"/>
    </w:rPr>
  </w:style>
  <w:style w:type="paragraph" w:styleId="ad">
    <w:name w:val="Subtitle"/>
    <w:next w:val="a"/>
    <w:uiPriority w:val="11"/>
    <w:qFormat/>
    <w:rPr>
      <w:rFonts w:ascii="XO Thames" w:hAnsi="XO Thames"/>
      <w:i/>
      <w:sz w:val="24"/>
    </w:rPr>
  </w:style>
  <w:style w:type="paragraph" w:customStyle="1" w:styleId="DefaultParagraphFont1">
    <w:name w:val="Default Paragraph Font1"/>
    <w:qFormat/>
  </w:style>
  <w:style w:type="paragraph" w:customStyle="1" w:styleId="BalloonText1">
    <w:name w:val="Balloon Text1"/>
    <w:basedOn w:val="a"/>
    <w:link w:val="17"/>
    <w:qFormat/>
    <w:rPr>
      <w:rFonts w:ascii="Tahoma" w:hAnsi="Tahoma"/>
      <w:sz w:val="16"/>
    </w:rPr>
  </w:style>
  <w:style w:type="paragraph" w:customStyle="1" w:styleId="p51">
    <w:name w:val="p51"/>
    <w:basedOn w:val="a"/>
    <w:link w:val="p5"/>
    <w:qFormat/>
    <w:pPr>
      <w:spacing w:beforeAutospacing="1" w:afterAutospacing="1"/>
    </w:pPr>
    <w:rPr>
      <w:sz w:val="24"/>
    </w:rPr>
  </w:style>
  <w:style w:type="paragraph" w:customStyle="1" w:styleId="HTMLPreformatted1">
    <w:name w:val="HTML Preformatted1"/>
    <w:basedOn w:val="a"/>
    <w:link w:val="HTML1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customStyle="1" w:styleId="22">
    <w:name w:val="Содержимое врезки2"/>
    <w:basedOn w:val="a"/>
    <w:qFormat/>
  </w:style>
  <w:style w:type="paragraph" w:customStyle="1" w:styleId="32">
    <w:name w:val="Содержимое врезки3"/>
    <w:basedOn w:val="a"/>
    <w:qFormat/>
  </w:style>
  <w:style w:type="paragraph" w:customStyle="1" w:styleId="41">
    <w:name w:val="Содержимое врезки4"/>
    <w:basedOn w:val="a"/>
    <w:qFormat/>
  </w:style>
  <w:style w:type="table" w:styleId="a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664</Words>
  <Characters>3787</Characters>
  <Application>Microsoft Office Word</Application>
  <DocSecurity>0</DocSecurity>
  <Lines>31</Lines>
  <Paragraphs>8</Paragraphs>
  <ScaleCrop>false</ScaleCrop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Кузякова О.Н.</cp:lastModifiedBy>
  <cp:revision>5</cp:revision>
  <cp:lastPrinted>2025-06-18T10:42:00Z</cp:lastPrinted>
  <dcterms:created xsi:type="dcterms:W3CDTF">2025-07-03T07:25:00Z</dcterms:created>
  <dcterms:modified xsi:type="dcterms:W3CDTF">2025-07-03T07:26:00Z</dcterms:modified>
  <dc:language>ru-RU</dc:language>
</cp:coreProperties>
</file>